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1D77" w:rsidRPr="001A1495" w:rsidRDefault="00A52B54" w:rsidP="002E29DB">
      <w:pPr>
        <w:tabs>
          <w:tab w:val="right" w:pos="8504"/>
        </w:tabs>
        <w:spacing w:line="360" w:lineRule="auto"/>
        <w:rPr>
          <w:lang w:val="en-US"/>
        </w:rPr>
      </w:pPr>
      <w:r w:rsidRPr="00A52B54">
        <w:rPr>
          <w:rFonts w:ascii="Arial" w:eastAsia="Arial" w:hAnsi="Arial" w:cs="Arial"/>
          <w:noProof/>
          <w:lang w:eastAsia="de-DE"/>
        </w:rPr>
        <w:drawing>
          <wp:anchor distT="0" distB="0" distL="114300" distR="114300" simplePos="0" relativeHeight="251659264" behindDoc="0" locked="0" layoutInCell="1" allowOverlap="1" wp14:anchorId="0BB57C8F" wp14:editId="4C7825EF">
            <wp:simplePos x="0" y="0"/>
            <wp:positionH relativeFrom="column">
              <wp:posOffset>-6236</wp:posOffset>
            </wp:positionH>
            <wp:positionV relativeFrom="paragraph">
              <wp:posOffset>-459626</wp:posOffset>
            </wp:positionV>
            <wp:extent cx="2846717" cy="931852"/>
            <wp:effectExtent l="0" t="0" r="0" b="1905"/>
            <wp:wrapNone/>
            <wp:docPr id="1" name="Grafik 1" descr="H:\Gels\Öffenlichkeitsarbeit\Logo, Anzeigen, etc\2019 WVLogo_zf_m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els\Öffenlichkeitsarbeit\Logo, Anzeigen, etc\2019 WVLogo_zf_mi_m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6717" cy="931852"/>
                    </a:xfrm>
                    <a:prstGeom prst="rect">
                      <a:avLst/>
                    </a:prstGeom>
                    <a:noFill/>
                    <a:ln>
                      <a:noFill/>
                    </a:ln>
                  </pic:spPr>
                </pic:pic>
              </a:graphicData>
            </a:graphic>
            <wp14:sizeRelH relativeFrom="page">
              <wp14:pctWidth>0</wp14:pctWidth>
            </wp14:sizeRelH>
            <wp14:sizeRelV relativeFrom="page">
              <wp14:pctHeight>0</wp14:pctHeight>
            </wp14:sizeRelV>
          </wp:anchor>
        </w:drawing>
      </w:r>
      <w:r w:rsidR="002E29DB">
        <w:tab/>
      </w:r>
    </w:p>
    <w:p w:rsidR="002E29DB" w:rsidRPr="001A1495" w:rsidRDefault="002E29DB" w:rsidP="002E29DB">
      <w:pPr>
        <w:tabs>
          <w:tab w:val="right" w:pos="8504"/>
        </w:tabs>
        <w:spacing w:line="360" w:lineRule="auto"/>
        <w:rPr>
          <w:lang w:val="en-US"/>
        </w:rPr>
      </w:pPr>
    </w:p>
    <w:p w:rsidR="00F82C64" w:rsidRPr="008A38E3" w:rsidRDefault="00F82C64" w:rsidP="00F82C64">
      <w:pPr>
        <w:spacing w:after="0" w:line="360" w:lineRule="auto"/>
        <w:jc w:val="center"/>
        <w:rPr>
          <w:rFonts w:ascii="Arial" w:hAnsi="Arial" w:cs="Arial"/>
          <w:b/>
        </w:rPr>
      </w:pPr>
      <w:r w:rsidRPr="008A38E3">
        <w:rPr>
          <w:rFonts w:ascii="Arial" w:hAnsi="Arial" w:cs="Arial"/>
          <w:b/>
          <w:u w:val="single"/>
        </w:rPr>
        <w:t>S a t z u n g</w:t>
      </w:r>
    </w:p>
    <w:p w:rsidR="00F82C64" w:rsidRPr="000613DB" w:rsidRDefault="00F82C64" w:rsidP="00F82C64">
      <w:pPr>
        <w:spacing w:after="0" w:line="360" w:lineRule="auto"/>
        <w:jc w:val="center"/>
        <w:rPr>
          <w:rFonts w:ascii="Arial" w:hAnsi="Arial" w:cs="Arial"/>
          <w:b/>
        </w:rPr>
      </w:pPr>
      <w:r w:rsidRPr="000613DB">
        <w:rPr>
          <w:rFonts w:ascii="Arial" w:hAnsi="Arial" w:cs="Arial"/>
          <w:b/>
        </w:rPr>
        <w:t xml:space="preserve">des Wasserverbandes Lingener Land </w:t>
      </w:r>
    </w:p>
    <w:p w:rsidR="00F82C64" w:rsidRPr="000613DB" w:rsidRDefault="00F82C64" w:rsidP="00F82C64">
      <w:pPr>
        <w:spacing w:after="0" w:line="360" w:lineRule="auto"/>
        <w:jc w:val="center"/>
        <w:rPr>
          <w:rFonts w:ascii="Arial" w:hAnsi="Arial" w:cs="Arial"/>
          <w:b/>
        </w:rPr>
      </w:pPr>
      <w:r w:rsidRPr="000613DB">
        <w:rPr>
          <w:rFonts w:ascii="Arial" w:hAnsi="Arial" w:cs="Arial"/>
          <w:b/>
        </w:rPr>
        <w:t xml:space="preserve">über die Erhebung der Abgaben für die </w:t>
      </w:r>
    </w:p>
    <w:p w:rsidR="00F82C64" w:rsidRPr="000613DB" w:rsidRDefault="00F82C64" w:rsidP="00F82C64">
      <w:pPr>
        <w:spacing w:after="0" w:line="360" w:lineRule="auto"/>
        <w:jc w:val="center"/>
        <w:rPr>
          <w:rFonts w:ascii="Arial" w:hAnsi="Arial" w:cs="Arial"/>
          <w:b/>
        </w:rPr>
      </w:pPr>
      <w:r w:rsidRPr="000613DB">
        <w:rPr>
          <w:rFonts w:ascii="Arial" w:hAnsi="Arial" w:cs="Arial"/>
          <w:b/>
        </w:rPr>
        <w:t xml:space="preserve">Schmutzwasserbeseitigung </w:t>
      </w:r>
    </w:p>
    <w:p w:rsidR="00F82C64" w:rsidRPr="000613DB" w:rsidRDefault="00F82C64" w:rsidP="00F82C64">
      <w:pPr>
        <w:spacing w:after="0" w:line="360" w:lineRule="auto"/>
        <w:jc w:val="center"/>
        <w:rPr>
          <w:rFonts w:ascii="Arial" w:hAnsi="Arial" w:cs="Arial"/>
          <w:b/>
        </w:rPr>
      </w:pPr>
      <w:r w:rsidRPr="000613DB">
        <w:rPr>
          <w:rFonts w:ascii="Arial" w:hAnsi="Arial" w:cs="Arial"/>
          <w:b/>
        </w:rPr>
        <w:t>(Schmutzwasserabgabensatzung)</w:t>
      </w:r>
    </w:p>
    <w:p w:rsidR="00F82C64" w:rsidRPr="000613DB" w:rsidRDefault="00F82C64" w:rsidP="00F82C64">
      <w:pPr>
        <w:spacing w:after="0" w:line="360" w:lineRule="auto"/>
        <w:jc w:val="center"/>
        <w:rPr>
          <w:rFonts w:ascii="Arial" w:hAnsi="Arial" w:cs="Arial"/>
          <w:b/>
        </w:rPr>
      </w:pPr>
    </w:p>
    <w:p w:rsidR="00F82C64" w:rsidRPr="000613DB" w:rsidRDefault="00F82C64" w:rsidP="00F82C64">
      <w:pPr>
        <w:widowControl w:val="0"/>
        <w:spacing w:before="34" w:after="0" w:line="300" w:lineRule="exact"/>
        <w:jc w:val="both"/>
        <w:rPr>
          <w:rFonts w:ascii="Arial" w:hAnsi="Arial" w:cs="Arial"/>
        </w:rPr>
      </w:pPr>
      <w:r w:rsidRPr="000613DB">
        <w:rPr>
          <w:rFonts w:ascii="Arial" w:eastAsia="Arial" w:hAnsi="Arial" w:cs="Arial"/>
          <w:i/>
        </w:rPr>
        <w:t xml:space="preserve">Gemäß §§ 10, 13 und 30 des Niedersächsischen Kommunalverfassungsgesetzes (NKomVG) v. 17.12.2010 (GVBl., S. 576), zuletzt geändert durch </w:t>
      </w:r>
      <w:r w:rsidR="00F37F1A" w:rsidRPr="00F37F1A">
        <w:rPr>
          <w:rFonts w:ascii="Arial" w:eastAsia="Arial" w:hAnsi="Arial" w:cs="Arial"/>
          <w:i/>
        </w:rPr>
        <w:t>Artikel 2 des Gesetzes vom 22.09.2022 (</w:t>
      </w:r>
      <w:proofErr w:type="spellStart"/>
      <w:r w:rsidR="00F37F1A" w:rsidRPr="00F37F1A">
        <w:rPr>
          <w:rFonts w:ascii="Arial" w:eastAsia="Arial" w:hAnsi="Arial" w:cs="Arial"/>
          <w:i/>
        </w:rPr>
        <w:t>Nds</w:t>
      </w:r>
      <w:proofErr w:type="spellEnd"/>
      <w:r w:rsidR="00F37F1A" w:rsidRPr="00F37F1A">
        <w:rPr>
          <w:rFonts w:ascii="Arial" w:eastAsia="Arial" w:hAnsi="Arial" w:cs="Arial"/>
          <w:i/>
        </w:rPr>
        <w:t>. GVBl. S. 588)</w:t>
      </w:r>
      <w:r w:rsidRPr="000613DB">
        <w:rPr>
          <w:rFonts w:ascii="Arial" w:eastAsia="Arial" w:hAnsi="Arial" w:cs="Arial"/>
          <w:i/>
        </w:rPr>
        <w:t xml:space="preserve">, § 4 des </w:t>
      </w:r>
      <w:proofErr w:type="spellStart"/>
      <w:r w:rsidRPr="000613DB">
        <w:rPr>
          <w:rFonts w:ascii="Arial" w:eastAsia="Arial" w:hAnsi="Arial" w:cs="Arial"/>
          <w:i/>
        </w:rPr>
        <w:t>Nds</w:t>
      </w:r>
      <w:proofErr w:type="spellEnd"/>
      <w:r w:rsidRPr="000613DB">
        <w:rPr>
          <w:rFonts w:ascii="Arial" w:eastAsia="Arial" w:hAnsi="Arial" w:cs="Arial"/>
          <w:i/>
        </w:rPr>
        <w:t xml:space="preserve">. Ausführungsgesetzes zum Wasserverbandsgesetz (AGWVG) v. 06.06.1994 (GVBl. S. 238), zuletzt geändert </w:t>
      </w:r>
      <w:r w:rsidRPr="00862E6A">
        <w:rPr>
          <w:rFonts w:ascii="Arial" w:eastAsia="Arial" w:hAnsi="Arial" w:cs="Arial"/>
          <w:i/>
        </w:rPr>
        <w:t>durch Art. 20 d</w:t>
      </w:r>
      <w:r w:rsidR="00DC1E5A" w:rsidRPr="00862E6A">
        <w:rPr>
          <w:rFonts w:ascii="Arial" w:eastAsia="Arial" w:hAnsi="Arial" w:cs="Arial"/>
          <w:i/>
        </w:rPr>
        <w:t>es</w:t>
      </w:r>
      <w:r w:rsidRPr="00862E6A">
        <w:rPr>
          <w:rFonts w:ascii="Arial" w:eastAsia="Arial" w:hAnsi="Arial" w:cs="Arial"/>
          <w:i/>
        </w:rPr>
        <w:t xml:space="preserve"> Gesetzes v. 16.05.2018 (GVBl. S. 66)  sowie </w:t>
      </w:r>
      <w:r w:rsidRPr="000613DB">
        <w:rPr>
          <w:rFonts w:ascii="Arial" w:hAnsi="Arial" w:cs="Arial"/>
          <w:i/>
        </w:rPr>
        <w:t>der §§ 5, 6 ff. und 8 des Niedersächsischen Kommunalabgabengesetzes (NKAG) in der Fassung vom 20.04.2017 (</w:t>
      </w:r>
      <w:proofErr w:type="spellStart"/>
      <w:r w:rsidRPr="000613DB">
        <w:rPr>
          <w:rFonts w:ascii="Arial" w:hAnsi="Arial" w:cs="Arial"/>
          <w:i/>
        </w:rPr>
        <w:t>Nds</w:t>
      </w:r>
      <w:proofErr w:type="spellEnd"/>
      <w:r w:rsidRPr="000613DB">
        <w:rPr>
          <w:rFonts w:ascii="Arial" w:hAnsi="Arial" w:cs="Arial"/>
          <w:i/>
        </w:rPr>
        <w:t xml:space="preserve">. GVBl. S. </w:t>
      </w:r>
      <w:r w:rsidRPr="00862E6A">
        <w:rPr>
          <w:rFonts w:ascii="Arial" w:hAnsi="Arial" w:cs="Arial"/>
          <w:i/>
        </w:rPr>
        <w:t xml:space="preserve">121), zuletzt geändert durch </w:t>
      </w:r>
      <w:r w:rsidR="00862E6A" w:rsidRPr="00862E6A">
        <w:rPr>
          <w:rFonts w:ascii="Arial" w:hAnsi="Arial" w:cs="Arial"/>
          <w:i/>
        </w:rPr>
        <w:t>Artikel 4 des Gesetzes vom 22.09.2022 (</w:t>
      </w:r>
      <w:proofErr w:type="spellStart"/>
      <w:r w:rsidR="00862E6A" w:rsidRPr="00862E6A">
        <w:rPr>
          <w:rFonts w:ascii="Arial" w:hAnsi="Arial" w:cs="Arial"/>
          <w:i/>
        </w:rPr>
        <w:t>Nds</w:t>
      </w:r>
      <w:proofErr w:type="spellEnd"/>
      <w:r w:rsidR="00862E6A" w:rsidRPr="00862E6A">
        <w:rPr>
          <w:rFonts w:ascii="Arial" w:hAnsi="Arial" w:cs="Arial"/>
          <w:i/>
        </w:rPr>
        <w:t>. GVBl. S. 589)</w:t>
      </w:r>
      <w:r w:rsidRPr="00862E6A">
        <w:rPr>
          <w:rFonts w:ascii="Arial" w:hAnsi="Arial" w:cs="Arial"/>
          <w:i/>
        </w:rPr>
        <w:t xml:space="preserve">hat die Verbandsversammlung </w:t>
      </w:r>
      <w:r w:rsidRPr="000613DB">
        <w:rPr>
          <w:rFonts w:ascii="Arial" w:hAnsi="Arial" w:cs="Arial"/>
          <w:i/>
        </w:rPr>
        <w:t xml:space="preserve">des Wasserverbandes Lingener Land in ihrer Sitzung </w:t>
      </w:r>
      <w:r w:rsidR="00D22F52">
        <w:rPr>
          <w:rFonts w:ascii="Arial" w:hAnsi="Arial" w:cs="Arial"/>
          <w:i/>
        </w:rPr>
        <w:t>am 01.12.202</w:t>
      </w:r>
      <w:r w:rsidRPr="000613DB">
        <w:rPr>
          <w:rFonts w:ascii="Arial" w:hAnsi="Arial" w:cs="Arial"/>
        </w:rPr>
        <w:t xml:space="preserve"> folgende Satzung beschlossen.</w:t>
      </w:r>
    </w:p>
    <w:p w:rsidR="00F82C64" w:rsidRDefault="00F82C64" w:rsidP="00F82C64">
      <w:pPr>
        <w:jc w:val="both"/>
        <w:rPr>
          <w:rFonts w:ascii="Arial" w:hAnsi="Arial" w:cs="Arial"/>
        </w:rPr>
      </w:pPr>
    </w:p>
    <w:p w:rsidR="00F82C64" w:rsidRPr="00C069A8" w:rsidRDefault="00F82C64" w:rsidP="00F82C64">
      <w:pPr>
        <w:spacing w:after="0" w:line="300" w:lineRule="exact"/>
        <w:jc w:val="both"/>
        <w:rPr>
          <w:rFonts w:ascii="Arial" w:hAnsi="Arial" w:cs="Arial"/>
          <w:b/>
        </w:rPr>
      </w:pPr>
      <w:r>
        <w:rPr>
          <w:rFonts w:ascii="Arial" w:hAnsi="Arial" w:cs="Arial"/>
          <w:b/>
        </w:rPr>
        <w:t>Inhaltsverzeichnis</w:t>
      </w:r>
    </w:p>
    <w:p w:rsidR="00F82C64" w:rsidRPr="0086505E" w:rsidRDefault="002E29DB" w:rsidP="00F82C64">
      <w:pPr>
        <w:spacing w:after="0" w:line="300" w:lineRule="exact"/>
        <w:jc w:val="both"/>
        <w:rPr>
          <w:rFonts w:ascii="Arial" w:hAnsi="Arial" w:cs="Arial"/>
        </w:rPr>
      </w:pPr>
      <w:r w:rsidRPr="0086505E">
        <w:rPr>
          <w:rFonts w:ascii="Arial" w:hAnsi="Arial" w:cs="Arial"/>
        </w:rPr>
        <w:t>Abschnitt I</w:t>
      </w:r>
    </w:p>
    <w:p w:rsidR="00F82C64" w:rsidRDefault="00F82C64" w:rsidP="001D4E7D">
      <w:pPr>
        <w:spacing w:after="0" w:line="300" w:lineRule="exact"/>
        <w:rPr>
          <w:rFonts w:ascii="Arial" w:hAnsi="Arial" w:cs="Arial"/>
        </w:rPr>
      </w:pPr>
      <w:r w:rsidRPr="00C069A8">
        <w:rPr>
          <w:rFonts w:ascii="Arial" w:hAnsi="Arial" w:cs="Arial"/>
        </w:rPr>
        <w:t xml:space="preserve">§ </w:t>
      </w:r>
      <w:r w:rsidR="001D4E7D">
        <w:rPr>
          <w:rFonts w:ascii="Arial" w:hAnsi="Arial" w:cs="Arial"/>
        </w:rPr>
        <w:t xml:space="preserve">  </w:t>
      </w:r>
      <w:r w:rsidRPr="00C069A8">
        <w:rPr>
          <w:rFonts w:ascii="Arial" w:hAnsi="Arial" w:cs="Arial"/>
        </w:rPr>
        <w:t>1</w:t>
      </w:r>
      <w:r>
        <w:rPr>
          <w:rFonts w:ascii="Arial" w:hAnsi="Arial" w:cs="Arial"/>
        </w:rPr>
        <w:t xml:space="preserve"> </w:t>
      </w:r>
      <w:r w:rsidRPr="00C069A8">
        <w:rPr>
          <w:rFonts w:ascii="Arial" w:hAnsi="Arial" w:cs="Arial"/>
        </w:rPr>
        <w:t>Allgemeines</w:t>
      </w:r>
    </w:p>
    <w:p w:rsidR="002E29DB" w:rsidRPr="0086505E" w:rsidRDefault="002E29DB" w:rsidP="001D4E7D">
      <w:pPr>
        <w:spacing w:after="0" w:line="300" w:lineRule="exact"/>
        <w:rPr>
          <w:rFonts w:ascii="Arial" w:hAnsi="Arial" w:cs="Arial"/>
        </w:rPr>
      </w:pPr>
      <w:r w:rsidRPr="0086505E">
        <w:rPr>
          <w:rFonts w:ascii="Arial" w:hAnsi="Arial" w:cs="Arial"/>
        </w:rPr>
        <w:t>Abschnitt II - Schmutzwasserbeitrag</w:t>
      </w:r>
    </w:p>
    <w:p w:rsidR="00F82C64" w:rsidRPr="00C069A8" w:rsidRDefault="00F82C64" w:rsidP="00024AF5">
      <w:pPr>
        <w:tabs>
          <w:tab w:val="right" w:pos="567"/>
        </w:tabs>
        <w:spacing w:after="0" w:line="300" w:lineRule="exact"/>
        <w:rPr>
          <w:rFonts w:ascii="Arial" w:hAnsi="Arial" w:cs="Arial"/>
        </w:rPr>
      </w:pPr>
      <w:r w:rsidRPr="00C069A8">
        <w:rPr>
          <w:rFonts w:ascii="Arial" w:hAnsi="Arial" w:cs="Arial"/>
        </w:rPr>
        <w:t xml:space="preserve">§ </w:t>
      </w:r>
      <w:r w:rsidR="001D4E7D">
        <w:rPr>
          <w:rFonts w:ascii="Arial" w:hAnsi="Arial" w:cs="Arial"/>
        </w:rPr>
        <w:t xml:space="preserve">  </w:t>
      </w:r>
      <w:r w:rsidRPr="00C069A8">
        <w:rPr>
          <w:rFonts w:ascii="Arial" w:hAnsi="Arial" w:cs="Arial"/>
        </w:rPr>
        <w:t>2</w:t>
      </w:r>
      <w:r>
        <w:rPr>
          <w:rFonts w:ascii="Arial" w:hAnsi="Arial" w:cs="Arial"/>
        </w:rPr>
        <w:t xml:space="preserve"> </w:t>
      </w:r>
      <w:r w:rsidR="001D4E7D">
        <w:rPr>
          <w:rFonts w:ascii="Arial" w:hAnsi="Arial" w:cs="Arial"/>
        </w:rPr>
        <w:tab/>
      </w:r>
      <w:r w:rsidRPr="00C069A8">
        <w:rPr>
          <w:rFonts w:ascii="Arial" w:hAnsi="Arial" w:cs="Arial"/>
        </w:rPr>
        <w:t>Grundsatz</w:t>
      </w:r>
    </w:p>
    <w:p w:rsidR="00F82C64" w:rsidRPr="00C069A8" w:rsidRDefault="00F82C64" w:rsidP="00024AF5">
      <w:pPr>
        <w:tabs>
          <w:tab w:val="right" w:pos="567"/>
        </w:tabs>
        <w:spacing w:after="0" w:line="300" w:lineRule="exact"/>
        <w:rPr>
          <w:rFonts w:ascii="Arial" w:hAnsi="Arial" w:cs="Arial"/>
        </w:rPr>
      </w:pPr>
      <w:r w:rsidRPr="00C069A8">
        <w:rPr>
          <w:rFonts w:ascii="Arial" w:hAnsi="Arial" w:cs="Arial"/>
        </w:rPr>
        <w:t xml:space="preserve">§ </w:t>
      </w:r>
      <w:r w:rsidR="001D4E7D">
        <w:rPr>
          <w:rFonts w:ascii="Arial" w:hAnsi="Arial" w:cs="Arial"/>
        </w:rPr>
        <w:t xml:space="preserve">  </w:t>
      </w:r>
      <w:r w:rsidRPr="00C069A8">
        <w:rPr>
          <w:rFonts w:ascii="Arial" w:hAnsi="Arial" w:cs="Arial"/>
        </w:rPr>
        <w:t>3</w:t>
      </w:r>
      <w:r>
        <w:rPr>
          <w:rFonts w:ascii="Arial" w:hAnsi="Arial" w:cs="Arial"/>
        </w:rPr>
        <w:t xml:space="preserve"> </w:t>
      </w:r>
      <w:r w:rsidR="001D4E7D">
        <w:rPr>
          <w:rFonts w:ascii="Arial" w:hAnsi="Arial" w:cs="Arial"/>
        </w:rPr>
        <w:tab/>
      </w:r>
      <w:r w:rsidRPr="00C069A8">
        <w:rPr>
          <w:rFonts w:ascii="Arial" w:hAnsi="Arial" w:cs="Arial"/>
        </w:rPr>
        <w:t>Gegenstand der Beitragspflicht</w:t>
      </w:r>
    </w:p>
    <w:p w:rsidR="00F82C64" w:rsidRPr="00C069A8" w:rsidRDefault="00F82C64" w:rsidP="00024AF5">
      <w:pPr>
        <w:tabs>
          <w:tab w:val="right" w:pos="567"/>
        </w:tabs>
        <w:spacing w:after="0" w:line="300" w:lineRule="exact"/>
        <w:rPr>
          <w:rFonts w:ascii="Arial" w:hAnsi="Arial" w:cs="Arial"/>
        </w:rPr>
      </w:pPr>
      <w:r w:rsidRPr="00C069A8">
        <w:rPr>
          <w:rFonts w:ascii="Arial" w:hAnsi="Arial" w:cs="Arial"/>
        </w:rPr>
        <w:t xml:space="preserve">§ </w:t>
      </w:r>
      <w:r w:rsidR="001D4E7D">
        <w:rPr>
          <w:rFonts w:ascii="Arial" w:hAnsi="Arial" w:cs="Arial"/>
        </w:rPr>
        <w:t xml:space="preserve">  </w:t>
      </w:r>
      <w:r w:rsidRPr="00C069A8">
        <w:rPr>
          <w:rFonts w:ascii="Arial" w:hAnsi="Arial" w:cs="Arial"/>
        </w:rPr>
        <w:t>4</w:t>
      </w:r>
      <w:r>
        <w:rPr>
          <w:rFonts w:ascii="Arial" w:hAnsi="Arial" w:cs="Arial"/>
        </w:rPr>
        <w:t xml:space="preserve"> </w:t>
      </w:r>
      <w:r w:rsidRPr="00C069A8">
        <w:rPr>
          <w:rFonts w:ascii="Arial" w:hAnsi="Arial" w:cs="Arial"/>
        </w:rPr>
        <w:t>Beitragsmaßstab</w:t>
      </w:r>
    </w:p>
    <w:p w:rsidR="00F82C64" w:rsidRPr="00C069A8" w:rsidRDefault="00F82C64" w:rsidP="00024AF5">
      <w:pPr>
        <w:tabs>
          <w:tab w:val="right" w:pos="567"/>
        </w:tabs>
        <w:spacing w:after="0" w:line="300" w:lineRule="exact"/>
        <w:rPr>
          <w:rFonts w:ascii="Arial" w:hAnsi="Arial" w:cs="Arial"/>
        </w:rPr>
      </w:pPr>
      <w:r w:rsidRPr="00C069A8">
        <w:rPr>
          <w:rFonts w:ascii="Arial" w:hAnsi="Arial" w:cs="Arial"/>
        </w:rPr>
        <w:t xml:space="preserve">§ </w:t>
      </w:r>
      <w:r w:rsidR="001D4E7D">
        <w:rPr>
          <w:rFonts w:ascii="Arial" w:hAnsi="Arial" w:cs="Arial"/>
        </w:rPr>
        <w:t xml:space="preserve">  </w:t>
      </w:r>
      <w:r w:rsidRPr="00C069A8">
        <w:rPr>
          <w:rFonts w:ascii="Arial" w:hAnsi="Arial" w:cs="Arial"/>
        </w:rPr>
        <w:t>5</w:t>
      </w:r>
      <w:r>
        <w:rPr>
          <w:rFonts w:ascii="Arial" w:hAnsi="Arial" w:cs="Arial"/>
        </w:rPr>
        <w:t xml:space="preserve"> </w:t>
      </w:r>
      <w:r w:rsidRPr="00C069A8">
        <w:rPr>
          <w:rFonts w:ascii="Arial" w:hAnsi="Arial" w:cs="Arial"/>
        </w:rPr>
        <w:t>Beitragssatz</w:t>
      </w:r>
    </w:p>
    <w:p w:rsidR="00F82C64" w:rsidRPr="00C069A8" w:rsidRDefault="00F82C64" w:rsidP="00024AF5">
      <w:pPr>
        <w:tabs>
          <w:tab w:val="right" w:pos="567"/>
        </w:tabs>
        <w:spacing w:after="0" w:line="300" w:lineRule="exact"/>
        <w:ind w:left="567" w:hanging="567"/>
        <w:rPr>
          <w:rFonts w:ascii="Arial" w:hAnsi="Arial" w:cs="Arial"/>
        </w:rPr>
      </w:pPr>
      <w:r w:rsidRPr="00C069A8">
        <w:rPr>
          <w:rFonts w:ascii="Arial" w:hAnsi="Arial" w:cs="Arial"/>
        </w:rPr>
        <w:t xml:space="preserve">§ </w:t>
      </w:r>
      <w:r w:rsidR="001D4E7D">
        <w:rPr>
          <w:rFonts w:ascii="Arial" w:hAnsi="Arial" w:cs="Arial"/>
        </w:rPr>
        <w:t xml:space="preserve">  </w:t>
      </w:r>
      <w:r w:rsidRPr="00C069A8">
        <w:rPr>
          <w:rFonts w:ascii="Arial" w:hAnsi="Arial" w:cs="Arial"/>
        </w:rPr>
        <w:t>6</w:t>
      </w:r>
      <w:r>
        <w:rPr>
          <w:rFonts w:ascii="Arial" w:hAnsi="Arial" w:cs="Arial"/>
        </w:rPr>
        <w:t xml:space="preserve"> </w:t>
      </w:r>
      <w:r w:rsidRPr="00C069A8">
        <w:rPr>
          <w:rFonts w:ascii="Arial" w:hAnsi="Arial" w:cs="Arial"/>
        </w:rPr>
        <w:t>Beitragspflichtige</w:t>
      </w:r>
    </w:p>
    <w:p w:rsidR="00F82C64" w:rsidRPr="00C069A8" w:rsidRDefault="00F82C64" w:rsidP="00024AF5">
      <w:pPr>
        <w:tabs>
          <w:tab w:val="right" w:pos="567"/>
        </w:tabs>
        <w:spacing w:after="0" w:line="300" w:lineRule="exact"/>
        <w:rPr>
          <w:rFonts w:ascii="Arial" w:hAnsi="Arial" w:cs="Arial"/>
        </w:rPr>
      </w:pPr>
      <w:r w:rsidRPr="00C069A8">
        <w:rPr>
          <w:rFonts w:ascii="Arial" w:hAnsi="Arial" w:cs="Arial"/>
        </w:rPr>
        <w:t xml:space="preserve">§ </w:t>
      </w:r>
      <w:r w:rsidR="001D4E7D">
        <w:rPr>
          <w:rFonts w:ascii="Arial" w:hAnsi="Arial" w:cs="Arial"/>
        </w:rPr>
        <w:t xml:space="preserve">  </w:t>
      </w:r>
      <w:r w:rsidRPr="00C069A8">
        <w:rPr>
          <w:rFonts w:ascii="Arial" w:hAnsi="Arial" w:cs="Arial"/>
        </w:rPr>
        <w:t>7</w:t>
      </w:r>
      <w:r>
        <w:rPr>
          <w:rFonts w:ascii="Arial" w:hAnsi="Arial" w:cs="Arial"/>
        </w:rPr>
        <w:t xml:space="preserve"> </w:t>
      </w:r>
      <w:r w:rsidRPr="00C069A8">
        <w:rPr>
          <w:rFonts w:ascii="Arial" w:hAnsi="Arial" w:cs="Arial"/>
        </w:rPr>
        <w:t>Entstehung der Beitragspflicht</w:t>
      </w:r>
    </w:p>
    <w:p w:rsidR="00F82C64" w:rsidRPr="00C069A8" w:rsidRDefault="00F82C64" w:rsidP="00024AF5">
      <w:pPr>
        <w:tabs>
          <w:tab w:val="right" w:pos="567"/>
        </w:tabs>
        <w:spacing w:after="0" w:line="300" w:lineRule="exact"/>
        <w:rPr>
          <w:rFonts w:ascii="Arial" w:hAnsi="Arial" w:cs="Arial"/>
        </w:rPr>
      </w:pPr>
      <w:r w:rsidRPr="00C069A8">
        <w:rPr>
          <w:rFonts w:ascii="Arial" w:hAnsi="Arial" w:cs="Arial"/>
        </w:rPr>
        <w:t xml:space="preserve">§ </w:t>
      </w:r>
      <w:r w:rsidR="001D4E7D">
        <w:rPr>
          <w:rFonts w:ascii="Arial" w:hAnsi="Arial" w:cs="Arial"/>
        </w:rPr>
        <w:t xml:space="preserve">  </w:t>
      </w:r>
      <w:r w:rsidRPr="00C069A8">
        <w:rPr>
          <w:rFonts w:ascii="Arial" w:hAnsi="Arial" w:cs="Arial"/>
        </w:rPr>
        <w:t>8</w:t>
      </w:r>
      <w:r>
        <w:rPr>
          <w:rFonts w:ascii="Arial" w:hAnsi="Arial" w:cs="Arial"/>
        </w:rPr>
        <w:t xml:space="preserve"> </w:t>
      </w:r>
      <w:r w:rsidRPr="00C069A8">
        <w:rPr>
          <w:rFonts w:ascii="Arial" w:hAnsi="Arial" w:cs="Arial"/>
        </w:rPr>
        <w:t>Vorausleistung</w:t>
      </w:r>
    </w:p>
    <w:p w:rsidR="00F82C64" w:rsidRPr="00C069A8" w:rsidRDefault="00F82C64" w:rsidP="00024AF5">
      <w:pPr>
        <w:tabs>
          <w:tab w:val="right" w:pos="567"/>
        </w:tabs>
        <w:spacing w:after="0" w:line="300" w:lineRule="exact"/>
        <w:rPr>
          <w:rFonts w:ascii="Arial" w:hAnsi="Arial" w:cs="Arial"/>
        </w:rPr>
      </w:pPr>
      <w:r w:rsidRPr="00C069A8">
        <w:rPr>
          <w:rFonts w:ascii="Arial" w:hAnsi="Arial" w:cs="Arial"/>
        </w:rPr>
        <w:t xml:space="preserve">§ </w:t>
      </w:r>
      <w:r w:rsidR="001D4E7D">
        <w:rPr>
          <w:rFonts w:ascii="Arial" w:hAnsi="Arial" w:cs="Arial"/>
        </w:rPr>
        <w:t xml:space="preserve">  </w:t>
      </w:r>
      <w:r w:rsidRPr="00C069A8">
        <w:rPr>
          <w:rFonts w:ascii="Arial" w:hAnsi="Arial" w:cs="Arial"/>
        </w:rPr>
        <w:t>9</w:t>
      </w:r>
      <w:r>
        <w:rPr>
          <w:rFonts w:ascii="Arial" w:hAnsi="Arial" w:cs="Arial"/>
        </w:rPr>
        <w:t xml:space="preserve"> </w:t>
      </w:r>
      <w:r w:rsidRPr="00C069A8">
        <w:rPr>
          <w:rFonts w:ascii="Arial" w:hAnsi="Arial" w:cs="Arial"/>
        </w:rPr>
        <w:t>Veranlagung, Fälligkeit</w:t>
      </w:r>
    </w:p>
    <w:p w:rsidR="00F82C64" w:rsidRDefault="00F82C64" w:rsidP="00024AF5">
      <w:pPr>
        <w:tabs>
          <w:tab w:val="right" w:pos="567"/>
        </w:tabs>
        <w:spacing w:after="0" w:line="300" w:lineRule="exact"/>
        <w:rPr>
          <w:rFonts w:ascii="Arial" w:hAnsi="Arial" w:cs="Arial"/>
        </w:rPr>
      </w:pPr>
      <w:r w:rsidRPr="00C069A8">
        <w:rPr>
          <w:rFonts w:ascii="Arial" w:hAnsi="Arial" w:cs="Arial"/>
        </w:rPr>
        <w:t>§ 10</w:t>
      </w:r>
      <w:r>
        <w:rPr>
          <w:rFonts w:ascii="Arial" w:hAnsi="Arial" w:cs="Arial"/>
        </w:rPr>
        <w:t xml:space="preserve"> </w:t>
      </w:r>
      <w:r w:rsidRPr="00C069A8">
        <w:rPr>
          <w:rFonts w:ascii="Arial" w:hAnsi="Arial" w:cs="Arial"/>
        </w:rPr>
        <w:t>Ablösung</w:t>
      </w:r>
    </w:p>
    <w:p w:rsidR="002E29DB" w:rsidRPr="0086505E" w:rsidRDefault="002E29DB" w:rsidP="00024AF5">
      <w:pPr>
        <w:tabs>
          <w:tab w:val="right" w:pos="567"/>
        </w:tabs>
        <w:spacing w:after="0" w:line="300" w:lineRule="exact"/>
        <w:rPr>
          <w:rFonts w:ascii="Arial" w:hAnsi="Arial" w:cs="Arial"/>
        </w:rPr>
      </w:pPr>
      <w:r w:rsidRPr="0086505E">
        <w:rPr>
          <w:rFonts w:ascii="Arial" w:hAnsi="Arial" w:cs="Arial"/>
        </w:rPr>
        <w:t>Abschnitt III - Erstattung der Kosten für Grundstücksanschlüsse</w:t>
      </w:r>
    </w:p>
    <w:p w:rsidR="00F82C64" w:rsidRPr="00C069A8" w:rsidRDefault="00F82C64" w:rsidP="00024AF5">
      <w:pPr>
        <w:tabs>
          <w:tab w:val="right" w:pos="567"/>
        </w:tabs>
        <w:spacing w:after="0" w:line="300" w:lineRule="exact"/>
        <w:rPr>
          <w:rFonts w:ascii="Arial" w:hAnsi="Arial" w:cs="Arial"/>
        </w:rPr>
      </w:pPr>
      <w:r w:rsidRPr="00C069A8">
        <w:rPr>
          <w:rFonts w:ascii="Arial" w:hAnsi="Arial" w:cs="Arial"/>
        </w:rPr>
        <w:t>§ 11</w:t>
      </w:r>
      <w:r>
        <w:rPr>
          <w:rFonts w:ascii="Arial" w:hAnsi="Arial" w:cs="Arial"/>
        </w:rPr>
        <w:t xml:space="preserve"> </w:t>
      </w:r>
      <w:r w:rsidRPr="00C069A8">
        <w:rPr>
          <w:rFonts w:ascii="Arial" w:hAnsi="Arial" w:cs="Arial"/>
        </w:rPr>
        <w:t>Gegenstand des Erstattungsanspruchs</w:t>
      </w:r>
    </w:p>
    <w:p w:rsidR="00F82C64" w:rsidRDefault="00F82C64" w:rsidP="00024AF5">
      <w:pPr>
        <w:tabs>
          <w:tab w:val="right" w:pos="567"/>
        </w:tabs>
        <w:spacing w:after="0" w:line="300" w:lineRule="exact"/>
        <w:rPr>
          <w:rFonts w:ascii="Arial" w:hAnsi="Arial" w:cs="Arial"/>
        </w:rPr>
      </w:pPr>
      <w:r w:rsidRPr="00C069A8">
        <w:rPr>
          <w:rFonts w:ascii="Arial" w:hAnsi="Arial" w:cs="Arial"/>
        </w:rPr>
        <w:t>§ 12</w:t>
      </w:r>
      <w:r>
        <w:rPr>
          <w:rFonts w:ascii="Arial" w:hAnsi="Arial" w:cs="Arial"/>
        </w:rPr>
        <w:t xml:space="preserve"> </w:t>
      </w:r>
      <w:r w:rsidRPr="00C069A8">
        <w:rPr>
          <w:rFonts w:ascii="Arial" w:hAnsi="Arial" w:cs="Arial"/>
        </w:rPr>
        <w:t>Entstehung des Erstattungsanspruchs</w:t>
      </w:r>
      <w:r>
        <w:rPr>
          <w:rFonts w:ascii="Arial" w:hAnsi="Arial" w:cs="Arial"/>
        </w:rPr>
        <w:t>,</w:t>
      </w:r>
    </w:p>
    <w:p w:rsidR="00F82C64" w:rsidRPr="007378E8" w:rsidRDefault="00F82C64" w:rsidP="00024AF5">
      <w:pPr>
        <w:tabs>
          <w:tab w:val="right" w:pos="567"/>
        </w:tabs>
        <w:spacing w:after="0" w:line="300" w:lineRule="exact"/>
        <w:rPr>
          <w:rFonts w:ascii="Arial" w:hAnsi="Arial" w:cs="Arial"/>
        </w:rPr>
      </w:pPr>
      <w:r>
        <w:rPr>
          <w:rFonts w:ascii="Arial" w:hAnsi="Arial" w:cs="Arial"/>
        </w:rPr>
        <w:t xml:space="preserve">        </w:t>
      </w:r>
      <w:r w:rsidRPr="007378E8">
        <w:rPr>
          <w:rFonts w:ascii="Arial" w:hAnsi="Arial" w:cs="Arial"/>
        </w:rPr>
        <w:t>Kostenschuldner, Fälligkeit und Vorauszahlung</w:t>
      </w:r>
    </w:p>
    <w:p w:rsidR="002E29DB" w:rsidRPr="0086505E" w:rsidRDefault="002E29DB" w:rsidP="00F82C64">
      <w:pPr>
        <w:spacing w:after="0" w:line="300" w:lineRule="exact"/>
        <w:rPr>
          <w:rFonts w:ascii="Arial" w:hAnsi="Arial" w:cs="Arial"/>
        </w:rPr>
      </w:pPr>
      <w:r w:rsidRPr="0086505E">
        <w:rPr>
          <w:rFonts w:ascii="Arial" w:hAnsi="Arial" w:cs="Arial"/>
        </w:rPr>
        <w:t>Abschnitt IV - Schmutzwassergebühr</w:t>
      </w:r>
    </w:p>
    <w:p w:rsidR="00F82C64" w:rsidRPr="00C069A8" w:rsidRDefault="00F82C64" w:rsidP="00F82C64">
      <w:pPr>
        <w:spacing w:after="0" w:line="300" w:lineRule="exact"/>
        <w:rPr>
          <w:rFonts w:ascii="Arial" w:hAnsi="Arial" w:cs="Arial"/>
        </w:rPr>
      </w:pPr>
      <w:r w:rsidRPr="00C069A8">
        <w:rPr>
          <w:rFonts w:ascii="Arial" w:hAnsi="Arial" w:cs="Arial"/>
        </w:rPr>
        <w:t>§ 13</w:t>
      </w:r>
      <w:r>
        <w:rPr>
          <w:rFonts w:ascii="Arial" w:hAnsi="Arial" w:cs="Arial"/>
        </w:rPr>
        <w:t xml:space="preserve"> </w:t>
      </w:r>
      <w:r w:rsidRPr="00C069A8">
        <w:rPr>
          <w:rFonts w:ascii="Arial" w:hAnsi="Arial" w:cs="Arial"/>
        </w:rPr>
        <w:t>Grundsatz</w:t>
      </w:r>
    </w:p>
    <w:p w:rsidR="00F82C64" w:rsidRDefault="00F82C64" w:rsidP="00F82C64">
      <w:pPr>
        <w:spacing w:after="0" w:line="300" w:lineRule="exact"/>
        <w:rPr>
          <w:rFonts w:ascii="Arial" w:hAnsi="Arial" w:cs="Arial"/>
        </w:rPr>
      </w:pPr>
      <w:r w:rsidRPr="00C069A8">
        <w:rPr>
          <w:rFonts w:ascii="Arial" w:hAnsi="Arial" w:cs="Arial"/>
        </w:rPr>
        <w:t>§ 14</w:t>
      </w:r>
      <w:r>
        <w:rPr>
          <w:rFonts w:ascii="Arial" w:hAnsi="Arial" w:cs="Arial"/>
        </w:rPr>
        <w:t xml:space="preserve"> </w:t>
      </w:r>
      <w:r w:rsidRPr="00C069A8">
        <w:rPr>
          <w:rFonts w:ascii="Arial" w:hAnsi="Arial" w:cs="Arial"/>
        </w:rPr>
        <w:t>Grundgebühr</w:t>
      </w:r>
    </w:p>
    <w:p w:rsidR="00F82C64" w:rsidRPr="00C069A8" w:rsidRDefault="00F82C64" w:rsidP="00F82C64">
      <w:pPr>
        <w:spacing w:after="0" w:line="300" w:lineRule="exact"/>
        <w:rPr>
          <w:rFonts w:ascii="Arial" w:hAnsi="Arial" w:cs="Arial"/>
        </w:rPr>
      </w:pPr>
      <w:r w:rsidRPr="00C069A8">
        <w:rPr>
          <w:rFonts w:ascii="Arial" w:hAnsi="Arial" w:cs="Arial"/>
        </w:rPr>
        <w:t>§ 15</w:t>
      </w:r>
      <w:r>
        <w:rPr>
          <w:rFonts w:ascii="Arial" w:hAnsi="Arial" w:cs="Arial"/>
        </w:rPr>
        <w:t xml:space="preserve"> </w:t>
      </w:r>
      <w:r w:rsidRPr="00C069A8">
        <w:rPr>
          <w:rFonts w:ascii="Arial" w:hAnsi="Arial" w:cs="Arial"/>
        </w:rPr>
        <w:t>Mengengebühr</w:t>
      </w:r>
      <w:r>
        <w:rPr>
          <w:rFonts w:ascii="Arial" w:hAnsi="Arial" w:cs="Arial"/>
        </w:rPr>
        <w:t xml:space="preserve">, </w:t>
      </w:r>
      <w:r w:rsidRPr="00C069A8">
        <w:rPr>
          <w:rFonts w:ascii="Arial" w:hAnsi="Arial" w:cs="Arial"/>
        </w:rPr>
        <w:t>Gebührenmaßstab</w:t>
      </w:r>
    </w:p>
    <w:p w:rsidR="00F82C64" w:rsidRPr="00C069A8" w:rsidRDefault="00F82C64" w:rsidP="00F82C64">
      <w:pPr>
        <w:spacing w:after="0" w:line="300" w:lineRule="exact"/>
        <w:rPr>
          <w:rFonts w:ascii="Arial" w:hAnsi="Arial" w:cs="Arial"/>
        </w:rPr>
      </w:pPr>
      <w:r w:rsidRPr="00C069A8">
        <w:rPr>
          <w:rFonts w:ascii="Arial" w:hAnsi="Arial" w:cs="Arial"/>
        </w:rPr>
        <w:t>§</w:t>
      </w:r>
      <w:r w:rsidR="001D4E7D">
        <w:rPr>
          <w:rFonts w:ascii="Arial" w:hAnsi="Arial" w:cs="Arial"/>
        </w:rPr>
        <w:t xml:space="preserve"> </w:t>
      </w:r>
      <w:r w:rsidRPr="00C069A8">
        <w:rPr>
          <w:rFonts w:ascii="Arial" w:hAnsi="Arial" w:cs="Arial"/>
        </w:rPr>
        <w:t>16 Gebührensätze</w:t>
      </w:r>
    </w:p>
    <w:p w:rsidR="00F82C64" w:rsidRPr="00C069A8" w:rsidRDefault="00F82C64" w:rsidP="00F82C64">
      <w:pPr>
        <w:spacing w:after="0" w:line="300" w:lineRule="exact"/>
        <w:rPr>
          <w:rFonts w:ascii="Arial" w:hAnsi="Arial" w:cs="Arial"/>
        </w:rPr>
      </w:pPr>
      <w:r w:rsidRPr="00C069A8">
        <w:rPr>
          <w:rFonts w:ascii="Arial" w:hAnsi="Arial" w:cs="Arial"/>
        </w:rPr>
        <w:t>§ 17</w:t>
      </w:r>
      <w:r>
        <w:rPr>
          <w:rFonts w:ascii="Arial" w:hAnsi="Arial" w:cs="Arial"/>
        </w:rPr>
        <w:t xml:space="preserve"> </w:t>
      </w:r>
      <w:r w:rsidRPr="00C069A8">
        <w:rPr>
          <w:rFonts w:ascii="Arial" w:hAnsi="Arial" w:cs="Arial"/>
        </w:rPr>
        <w:t>Erhöhte Gebühr für Starkverschmutzer</w:t>
      </w:r>
    </w:p>
    <w:p w:rsidR="00F82C64" w:rsidRPr="00C069A8" w:rsidRDefault="00F82C64" w:rsidP="00F82C64">
      <w:pPr>
        <w:spacing w:after="0" w:line="300" w:lineRule="exact"/>
        <w:ind w:left="567" w:hanging="567"/>
        <w:rPr>
          <w:rFonts w:ascii="Arial" w:hAnsi="Arial" w:cs="Arial"/>
        </w:rPr>
      </w:pPr>
      <w:r w:rsidRPr="00C069A8">
        <w:rPr>
          <w:rFonts w:ascii="Arial" w:hAnsi="Arial" w:cs="Arial"/>
        </w:rPr>
        <w:t>§ 18</w:t>
      </w:r>
      <w:r>
        <w:rPr>
          <w:rFonts w:ascii="Arial" w:hAnsi="Arial" w:cs="Arial"/>
        </w:rPr>
        <w:t xml:space="preserve"> </w:t>
      </w:r>
      <w:r w:rsidRPr="00C069A8">
        <w:rPr>
          <w:rFonts w:ascii="Arial" w:hAnsi="Arial" w:cs="Arial"/>
        </w:rPr>
        <w:t>Gebührenpflichtige</w:t>
      </w:r>
    </w:p>
    <w:p w:rsidR="00F82C64" w:rsidRPr="00C069A8" w:rsidRDefault="00F82C64" w:rsidP="00F82C64">
      <w:pPr>
        <w:spacing w:after="0" w:line="300" w:lineRule="exact"/>
        <w:rPr>
          <w:rFonts w:ascii="Arial" w:hAnsi="Arial" w:cs="Arial"/>
        </w:rPr>
      </w:pPr>
      <w:r w:rsidRPr="00C069A8">
        <w:rPr>
          <w:rFonts w:ascii="Arial" w:hAnsi="Arial" w:cs="Arial"/>
        </w:rPr>
        <w:lastRenderedPageBreak/>
        <w:t>§ 19</w:t>
      </w:r>
      <w:r>
        <w:rPr>
          <w:rFonts w:ascii="Arial" w:hAnsi="Arial" w:cs="Arial"/>
        </w:rPr>
        <w:t xml:space="preserve"> </w:t>
      </w:r>
      <w:r w:rsidRPr="00C069A8">
        <w:rPr>
          <w:rFonts w:ascii="Arial" w:hAnsi="Arial" w:cs="Arial"/>
        </w:rPr>
        <w:t>Entstehung und Beendigung der Gebührenpflicht</w:t>
      </w:r>
    </w:p>
    <w:p w:rsidR="00F82C64" w:rsidRPr="00C069A8" w:rsidRDefault="00F82C64" w:rsidP="00F82C64">
      <w:pPr>
        <w:spacing w:after="0" w:line="300" w:lineRule="exact"/>
        <w:ind w:left="567" w:hanging="567"/>
        <w:rPr>
          <w:rFonts w:ascii="Arial" w:hAnsi="Arial" w:cs="Arial"/>
        </w:rPr>
      </w:pPr>
      <w:r w:rsidRPr="00C069A8">
        <w:rPr>
          <w:rFonts w:ascii="Arial" w:hAnsi="Arial" w:cs="Arial"/>
        </w:rPr>
        <w:t>§ 20</w:t>
      </w:r>
      <w:r>
        <w:rPr>
          <w:rFonts w:ascii="Arial" w:hAnsi="Arial" w:cs="Arial"/>
        </w:rPr>
        <w:t xml:space="preserve"> </w:t>
      </w:r>
      <w:r w:rsidRPr="00C069A8">
        <w:rPr>
          <w:rFonts w:ascii="Arial" w:hAnsi="Arial" w:cs="Arial"/>
        </w:rPr>
        <w:t>Erhebungszeitraum und Entstehung der Gebührenschuld</w:t>
      </w:r>
    </w:p>
    <w:p w:rsidR="00F82C64" w:rsidRDefault="00F82C64" w:rsidP="00F82C64">
      <w:pPr>
        <w:spacing w:after="0" w:line="300" w:lineRule="exact"/>
        <w:ind w:left="567" w:hanging="567"/>
        <w:rPr>
          <w:rFonts w:ascii="Arial" w:hAnsi="Arial" w:cs="Arial"/>
        </w:rPr>
      </w:pPr>
      <w:r w:rsidRPr="00C069A8">
        <w:rPr>
          <w:rFonts w:ascii="Arial" w:hAnsi="Arial" w:cs="Arial"/>
        </w:rPr>
        <w:t>§ 21</w:t>
      </w:r>
      <w:r>
        <w:rPr>
          <w:rFonts w:ascii="Arial" w:hAnsi="Arial" w:cs="Arial"/>
        </w:rPr>
        <w:t xml:space="preserve"> </w:t>
      </w:r>
      <w:r w:rsidRPr="00C069A8">
        <w:rPr>
          <w:rFonts w:ascii="Arial" w:hAnsi="Arial" w:cs="Arial"/>
        </w:rPr>
        <w:t>Veranlagung und Fälligkeit</w:t>
      </w:r>
    </w:p>
    <w:p w:rsidR="002E26D3" w:rsidRPr="0086505E" w:rsidRDefault="002E26D3" w:rsidP="00F82C64">
      <w:pPr>
        <w:spacing w:after="0" w:line="300" w:lineRule="exact"/>
        <w:ind w:left="567" w:hanging="567"/>
        <w:rPr>
          <w:rFonts w:ascii="Arial" w:hAnsi="Arial" w:cs="Arial"/>
        </w:rPr>
      </w:pPr>
      <w:r w:rsidRPr="0086505E">
        <w:rPr>
          <w:rFonts w:ascii="Arial" w:hAnsi="Arial" w:cs="Arial"/>
        </w:rPr>
        <w:t>Abschnitt V - Schlussvorschriften</w:t>
      </w:r>
    </w:p>
    <w:p w:rsidR="002E26D3" w:rsidRPr="00C069A8" w:rsidRDefault="002E26D3" w:rsidP="00F82C64">
      <w:pPr>
        <w:spacing w:after="0" w:line="300" w:lineRule="exact"/>
        <w:ind w:left="567" w:hanging="567"/>
        <w:rPr>
          <w:rFonts w:ascii="Arial" w:hAnsi="Arial" w:cs="Arial"/>
        </w:rPr>
      </w:pPr>
      <w:r>
        <w:rPr>
          <w:rFonts w:ascii="Arial" w:hAnsi="Arial" w:cs="Arial"/>
        </w:rPr>
        <w:t>§ 22 Auskunfts- und Duldungspflicht</w:t>
      </w:r>
    </w:p>
    <w:p w:rsidR="00F82C64" w:rsidRPr="00C069A8" w:rsidRDefault="00F82C64" w:rsidP="00F82C64">
      <w:pPr>
        <w:spacing w:after="0" w:line="300" w:lineRule="exact"/>
        <w:ind w:left="567" w:hanging="567"/>
        <w:rPr>
          <w:rFonts w:ascii="Arial" w:hAnsi="Arial" w:cs="Arial"/>
        </w:rPr>
      </w:pPr>
      <w:r w:rsidRPr="00C069A8">
        <w:rPr>
          <w:rFonts w:ascii="Arial" w:hAnsi="Arial" w:cs="Arial"/>
        </w:rPr>
        <w:t>§ 23</w:t>
      </w:r>
      <w:r>
        <w:rPr>
          <w:rFonts w:ascii="Arial" w:hAnsi="Arial" w:cs="Arial"/>
        </w:rPr>
        <w:t xml:space="preserve"> </w:t>
      </w:r>
      <w:r w:rsidRPr="00C069A8">
        <w:rPr>
          <w:rFonts w:ascii="Arial" w:hAnsi="Arial" w:cs="Arial"/>
        </w:rPr>
        <w:t>Anzeigepflicht</w:t>
      </w:r>
    </w:p>
    <w:p w:rsidR="00F82C64" w:rsidRPr="00C069A8" w:rsidRDefault="00F82C64" w:rsidP="00F82C64">
      <w:pPr>
        <w:spacing w:after="0" w:line="300" w:lineRule="exact"/>
        <w:ind w:left="567" w:hanging="567"/>
        <w:rPr>
          <w:rFonts w:ascii="Arial" w:hAnsi="Arial" w:cs="Arial"/>
        </w:rPr>
      </w:pPr>
      <w:r w:rsidRPr="00C069A8">
        <w:rPr>
          <w:rFonts w:ascii="Arial" w:hAnsi="Arial" w:cs="Arial"/>
        </w:rPr>
        <w:t>§ 24</w:t>
      </w:r>
      <w:r>
        <w:rPr>
          <w:rFonts w:ascii="Arial" w:hAnsi="Arial" w:cs="Arial"/>
        </w:rPr>
        <w:t xml:space="preserve"> </w:t>
      </w:r>
      <w:r w:rsidRPr="00C069A8">
        <w:rPr>
          <w:rFonts w:ascii="Arial" w:hAnsi="Arial" w:cs="Arial"/>
        </w:rPr>
        <w:t>Datenverarbeitung</w:t>
      </w:r>
    </w:p>
    <w:p w:rsidR="00F82C64" w:rsidRPr="00C069A8" w:rsidRDefault="00F82C64" w:rsidP="00F82C64">
      <w:pPr>
        <w:spacing w:after="0" w:line="300" w:lineRule="exact"/>
        <w:ind w:left="567" w:hanging="567"/>
        <w:rPr>
          <w:rFonts w:ascii="Arial" w:hAnsi="Arial" w:cs="Arial"/>
        </w:rPr>
      </w:pPr>
      <w:r w:rsidRPr="00C069A8">
        <w:rPr>
          <w:rFonts w:ascii="Arial" w:hAnsi="Arial" w:cs="Arial"/>
        </w:rPr>
        <w:t>§ 25</w:t>
      </w:r>
      <w:r>
        <w:rPr>
          <w:rFonts w:ascii="Arial" w:hAnsi="Arial" w:cs="Arial"/>
        </w:rPr>
        <w:t xml:space="preserve"> </w:t>
      </w:r>
      <w:r w:rsidRPr="00C069A8">
        <w:rPr>
          <w:rFonts w:ascii="Arial" w:hAnsi="Arial" w:cs="Arial"/>
        </w:rPr>
        <w:t>Ordnungswidrigkeiten</w:t>
      </w:r>
    </w:p>
    <w:p w:rsidR="00F82C64" w:rsidRPr="00C069A8" w:rsidRDefault="00F82C64" w:rsidP="00F82C64">
      <w:pPr>
        <w:spacing w:after="0" w:line="300" w:lineRule="exact"/>
        <w:ind w:left="567" w:hanging="567"/>
        <w:rPr>
          <w:rFonts w:ascii="Arial" w:hAnsi="Arial" w:cs="Arial"/>
        </w:rPr>
      </w:pPr>
      <w:r w:rsidRPr="00C069A8">
        <w:rPr>
          <w:rFonts w:ascii="Arial" w:hAnsi="Arial" w:cs="Arial"/>
        </w:rPr>
        <w:t>§ 26</w:t>
      </w:r>
      <w:r>
        <w:rPr>
          <w:rFonts w:ascii="Arial" w:hAnsi="Arial" w:cs="Arial"/>
        </w:rPr>
        <w:t xml:space="preserve"> </w:t>
      </w:r>
      <w:r w:rsidRPr="00C069A8">
        <w:rPr>
          <w:rFonts w:ascii="Arial" w:hAnsi="Arial" w:cs="Arial"/>
        </w:rPr>
        <w:t>Inkrafttreten</w:t>
      </w:r>
    </w:p>
    <w:p w:rsidR="00F82C64" w:rsidRDefault="00F82C64" w:rsidP="00F82C64">
      <w:pPr>
        <w:jc w:val="both"/>
        <w:rPr>
          <w:rFonts w:ascii="Arial" w:hAnsi="Arial" w:cs="Arial"/>
        </w:rPr>
      </w:pPr>
    </w:p>
    <w:p w:rsidR="00F82C64" w:rsidRDefault="00F82C64" w:rsidP="00F82C64">
      <w:pPr>
        <w:rPr>
          <w:rFonts w:ascii="Arial" w:hAnsi="Arial" w:cs="Arial"/>
          <w:b/>
        </w:rPr>
      </w:pPr>
      <w:r w:rsidRPr="000613DB">
        <w:rPr>
          <w:rFonts w:ascii="Arial" w:hAnsi="Arial" w:cs="Arial"/>
          <w:b/>
        </w:rPr>
        <w:t>Abschnitt I</w:t>
      </w:r>
    </w:p>
    <w:p w:rsidR="00C11F4F" w:rsidRPr="000613DB" w:rsidRDefault="00C11F4F" w:rsidP="00F82C64">
      <w:pPr>
        <w:rPr>
          <w:rFonts w:ascii="Arial" w:hAnsi="Arial" w:cs="Arial"/>
          <w:b/>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t>§ 1</w:t>
      </w:r>
    </w:p>
    <w:p w:rsidR="00F82C64" w:rsidRPr="000613DB" w:rsidRDefault="00F82C64" w:rsidP="00F82C64">
      <w:pPr>
        <w:spacing w:after="0" w:line="300" w:lineRule="exact"/>
        <w:jc w:val="center"/>
        <w:rPr>
          <w:rFonts w:ascii="Arial" w:hAnsi="Arial" w:cs="Arial"/>
          <w:b/>
        </w:rPr>
      </w:pPr>
      <w:r w:rsidRPr="000613DB">
        <w:rPr>
          <w:rFonts w:ascii="Arial" w:hAnsi="Arial" w:cs="Arial"/>
          <w:b/>
        </w:rPr>
        <w:t>Allgemeines</w:t>
      </w:r>
    </w:p>
    <w:p w:rsidR="00F82C64" w:rsidRPr="000613DB" w:rsidRDefault="00F82C64" w:rsidP="00F82C64">
      <w:pPr>
        <w:spacing w:after="0" w:line="300" w:lineRule="exact"/>
        <w:jc w:val="center"/>
        <w:rPr>
          <w:rFonts w:ascii="Arial" w:hAnsi="Arial" w:cs="Arial"/>
          <w:b/>
        </w:rPr>
      </w:pPr>
    </w:p>
    <w:p w:rsidR="00F82C64" w:rsidRPr="000613DB" w:rsidRDefault="00F82C64" w:rsidP="00F82C64">
      <w:pPr>
        <w:numPr>
          <w:ilvl w:val="0"/>
          <w:numId w:val="1"/>
        </w:numPr>
        <w:spacing w:after="0" w:line="300" w:lineRule="exact"/>
        <w:ind w:left="567" w:hanging="567"/>
        <w:jc w:val="both"/>
        <w:rPr>
          <w:rFonts w:ascii="Arial" w:hAnsi="Arial" w:cs="Arial"/>
        </w:rPr>
      </w:pPr>
      <w:r w:rsidRPr="000613DB">
        <w:rPr>
          <w:rFonts w:ascii="Arial" w:hAnsi="Arial" w:cs="Arial"/>
        </w:rPr>
        <w:t>Der Wasserverband Lingener Land (im Folgenden: Verband) betreibt nach Maßgabe seiner Schmutzwasserbeseitigungssatzung jeweils eine öffentliche Einrichtung</w:t>
      </w:r>
    </w:p>
    <w:p w:rsidR="00F82C64" w:rsidRPr="000613DB" w:rsidRDefault="00F82C64" w:rsidP="006F1707">
      <w:pPr>
        <w:numPr>
          <w:ilvl w:val="1"/>
          <w:numId w:val="1"/>
        </w:numPr>
        <w:spacing w:after="0" w:line="300" w:lineRule="exact"/>
        <w:ind w:left="993" w:hanging="426"/>
        <w:jc w:val="both"/>
        <w:rPr>
          <w:rFonts w:ascii="Arial" w:hAnsi="Arial" w:cs="Arial"/>
        </w:rPr>
      </w:pPr>
      <w:r w:rsidRPr="000613DB">
        <w:rPr>
          <w:rFonts w:ascii="Arial" w:hAnsi="Arial" w:cs="Arial"/>
        </w:rPr>
        <w:t>zur zentralen Schmutzwasserbeseitigung,</w:t>
      </w:r>
    </w:p>
    <w:p w:rsidR="00F82C64" w:rsidRDefault="00F82C64" w:rsidP="006F1707">
      <w:pPr>
        <w:numPr>
          <w:ilvl w:val="1"/>
          <w:numId w:val="1"/>
        </w:numPr>
        <w:spacing w:after="0" w:line="300" w:lineRule="exact"/>
        <w:ind w:left="993" w:hanging="426"/>
        <w:jc w:val="both"/>
        <w:rPr>
          <w:rFonts w:ascii="Arial" w:hAnsi="Arial" w:cs="Arial"/>
        </w:rPr>
      </w:pPr>
      <w:r w:rsidRPr="000613DB">
        <w:rPr>
          <w:rFonts w:ascii="Arial" w:hAnsi="Arial" w:cs="Arial"/>
        </w:rPr>
        <w:t>zur dezentralen Schmutzwasserbeseitigung</w:t>
      </w:r>
    </w:p>
    <w:p w:rsidR="00B16851" w:rsidRPr="000613DB" w:rsidRDefault="00B16851" w:rsidP="00B16851">
      <w:pPr>
        <w:spacing w:after="0" w:line="300" w:lineRule="exact"/>
        <w:ind w:left="1440"/>
        <w:jc w:val="both"/>
        <w:rPr>
          <w:rFonts w:ascii="Arial" w:hAnsi="Arial" w:cs="Arial"/>
        </w:rPr>
      </w:pPr>
    </w:p>
    <w:p w:rsidR="00F82C64" w:rsidRPr="000613DB" w:rsidRDefault="00F82C64" w:rsidP="00F82C64">
      <w:pPr>
        <w:numPr>
          <w:ilvl w:val="0"/>
          <w:numId w:val="1"/>
        </w:numPr>
        <w:spacing w:after="0" w:line="300" w:lineRule="exact"/>
        <w:ind w:left="567" w:hanging="567"/>
        <w:jc w:val="both"/>
        <w:rPr>
          <w:rFonts w:ascii="Arial" w:hAnsi="Arial" w:cs="Arial"/>
        </w:rPr>
      </w:pPr>
      <w:r w:rsidRPr="000613DB">
        <w:rPr>
          <w:rFonts w:ascii="Arial" w:hAnsi="Arial" w:cs="Arial"/>
        </w:rPr>
        <w:t xml:space="preserve">Der Verband erhebt nach Maßgabe dieser Satzung </w:t>
      </w:r>
    </w:p>
    <w:p w:rsidR="00F82C64" w:rsidRPr="000613DB" w:rsidRDefault="00F82C64" w:rsidP="006F1707">
      <w:pPr>
        <w:spacing w:after="0" w:line="300" w:lineRule="exact"/>
        <w:ind w:left="993" w:hanging="426"/>
        <w:jc w:val="both"/>
        <w:rPr>
          <w:rFonts w:ascii="Arial" w:hAnsi="Arial" w:cs="Arial"/>
        </w:rPr>
      </w:pPr>
      <w:r w:rsidRPr="000613DB">
        <w:rPr>
          <w:rFonts w:ascii="Arial" w:hAnsi="Arial" w:cs="Arial"/>
        </w:rPr>
        <w:t>a.</w:t>
      </w:r>
      <w:r w:rsidR="00B16851">
        <w:rPr>
          <w:rFonts w:ascii="Arial" w:hAnsi="Arial" w:cs="Arial"/>
        </w:rPr>
        <w:tab/>
      </w:r>
      <w:r w:rsidRPr="000613DB">
        <w:rPr>
          <w:rFonts w:ascii="Arial" w:hAnsi="Arial" w:cs="Arial"/>
        </w:rPr>
        <w:t>Beiträge zur Deckung des Aufwandes für die zentrale öffentliche Schmutzwasserbeseitigungsanlage,</w:t>
      </w:r>
    </w:p>
    <w:p w:rsidR="00F82C64" w:rsidRPr="000613DB" w:rsidRDefault="00F82C64" w:rsidP="006F1707">
      <w:pPr>
        <w:spacing w:after="0" w:line="300" w:lineRule="exact"/>
        <w:ind w:left="993" w:hanging="426"/>
        <w:jc w:val="both"/>
        <w:rPr>
          <w:rFonts w:ascii="Arial" w:hAnsi="Arial" w:cs="Arial"/>
        </w:rPr>
      </w:pPr>
      <w:r w:rsidRPr="000613DB">
        <w:rPr>
          <w:rFonts w:ascii="Arial" w:hAnsi="Arial" w:cs="Arial"/>
        </w:rPr>
        <w:t>b.</w:t>
      </w:r>
      <w:r w:rsidR="00B16851">
        <w:rPr>
          <w:rFonts w:ascii="Arial" w:hAnsi="Arial" w:cs="Arial"/>
        </w:rPr>
        <w:tab/>
      </w:r>
      <w:r w:rsidRPr="000613DB">
        <w:rPr>
          <w:rFonts w:ascii="Arial" w:hAnsi="Arial" w:cs="Arial"/>
        </w:rPr>
        <w:t>Kostenerstattungen für Grundstücksanschlüsse,</w:t>
      </w:r>
    </w:p>
    <w:p w:rsidR="00F82C64" w:rsidRPr="000613DB" w:rsidRDefault="00F82C64" w:rsidP="006F1707">
      <w:pPr>
        <w:spacing w:after="0" w:line="300" w:lineRule="exact"/>
        <w:ind w:left="993" w:hanging="426"/>
        <w:jc w:val="both"/>
        <w:rPr>
          <w:rFonts w:ascii="Arial" w:hAnsi="Arial" w:cs="Arial"/>
        </w:rPr>
      </w:pPr>
      <w:r w:rsidRPr="000613DB">
        <w:rPr>
          <w:rFonts w:ascii="Arial" w:hAnsi="Arial" w:cs="Arial"/>
        </w:rPr>
        <w:t>c.</w:t>
      </w:r>
      <w:r w:rsidR="00B16851">
        <w:rPr>
          <w:rFonts w:ascii="Arial" w:hAnsi="Arial" w:cs="Arial"/>
        </w:rPr>
        <w:tab/>
      </w:r>
      <w:r w:rsidRPr="000613DB">
        <w:rPr>
          <w:rFonts w:ascii="Arial" w:hAnsi="Arial" w:cs="Arial"/>
        </w:rPr>
        <w:t>Benutzungsgebühren für die Inanspruchnahme der öffentlichen Schmutzwasserbeseitigungsanlagen.</w:t>
      </w:r>
    </w:p>
    <w:p w:rsidR="00F82C64" w:rsidRDefault="00F82C64" w:rsidP="00C11F4F">
      <w:pPr>
        <w:spacing w:line="300" w:lineRule="exact"/>
        <w:ind w:left="1434" w:hanging="357"/>
        <w:rPr>
          <w:rFonts w:ascii="Arial" w:hAnsi="Arial" w:cs="Arial"/>
          <w:b/>
        </w:rPr>
      </w:pPr>
    </w:p>
    <w:p w:rsidR="00F82C64" w:rsidRPr="000613DB" w:rsidRDefault="00F82C64" w:rsidP="00C11F4F">
      <w:pPr>
        <w:spacing w:line="300" w:lineRule="exact"/>
        <w:rPr>
          <w:rFonts w:ascii="Arial" w:hAnsi="Arial" w:cs="Arial"/>
          <w:b/>
        </w:rPr>
      </w:pPr>
    </w:p>
    <w:p w:rsidR="00F82C64" w:rsidRDefault="00F82C64" w:rsidP="00F82C64">
      <w:pPr>
        <w:rPr>
          <w:rFonts w:ascii="Arial" w:hAnsi="Arial" w:cs="Arial"/>
          <w:b/>
        </w:rPr>
      </w:pPr>
      <w:r w:rsidRPr="000613DB">
        <w:rPr>
          <w:rFonts w:ascii="Arial" w:hAnsi="Arial" w:cs="Arial"/>
          <w:b/>
        </w:rPr>
        <w:t>Abschnitt II - Schmutzwasserbeitrag</w:t>
      </w:r>
    </w:p>
    <w:p w:rsidR="006F1707" w:rsidRPr="006F1707" w:rsidRDefault="006F1707" w:rsidP="00F82C64">
      <w:pPr>
        <w:rPr>
          <w:rFonts w:ascii="Arial" w:hAnsi="Arial" w:cs="Arial"/>
          <w:b/>
          <w:sz w:val="18"/>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t>§ 2</w:t>
      </w:r>
    </w:p>
    <w:p w:rsidR="00F82C64" w:rsidRPr="000613DB" w:rsidRDefault="00F82C64" w:rsidP="00F82C64">
      <w:pPr>
        <w:spacing w:after="0" w:line="300" w:lineRule="exact"/>
        <w:jc w:val="center"/>
        <w:rPr>
          <w:rFonts w:ascii="Arial" w:hAnsi="Arial" w:cs="Arial"/>
          <w:b/>
        </w:rPr>
      </w:pPr>
      <w:r w:rsidRPr="000613DB">
        <w:rPr>
          <w:rFonts w:ascii="Arial" w:hAnsi="Arial" w:cs="Arial"/>
          <w:b/>
        </w:rPr>
        <w:t>Grundsatz</w:t>
      </w:r>
    </w:p>
    <w:p w:rsidR="00F82C64" w:rsidRPr="000613DB" w:rsidRDefault="00F82C64" w:rsidP="00F82C64">
      <w:pPr>
        <w:spacing w:after="0" w:line="300" w:lineRule="exact"/>
        <w:jc w:val="center"/>
        <w:rPr>
          <w:rFonts w:ascii="Arial" w:hAnsi="Arial" w:cs="Arial"/>
          <w:b/>
        </w:rPr>
      </w:pPr>
    </w:p>
    <w:p w:rsidR="00F82C64" w:rsidRPr="000613DB" w:rsidRDefault="00F82C64" w:rsidP="00F82C64">
      <w:pPr>
        <w:numPr>
          <w:ilvl w:val="0"/>
          <w:numId w:val="2"/>
        </w:numPr>
        <w:ind w:left="567" w:hanging="567"/>
        <w:jc w:val="both"/>
        <w:rPr>
          <w:rFonts w:ascii="Arial" w:hAnsi="Arial" w:cs="Arial"/>
        </w:rPr>
      </w:pPr>
      <w:r w:rsidRPr="000613DB">
        <w:rPr>
          <w:rFonts w:ascii="Arial" w:hAnsi="Arial" w:cs="Arial"/>
        </w:rPr>
        <w:t>Der Verband erhebt, soweit der Aufwand nicht auf andere Weise gedeckt wird, für die Herstellung, Anschaffung, Erweiterung, Verbesserung und Erneuerung der zentralen öffentlichen Schmutzwasseranlage Schmutzwasserbeiträge zur Abgeltung der durch die Möglichkeit der Inanspruchnahme gebotenen wirtschaftlichen Vorteile.</w:t>
      </w:r>
    </w:p>
    <w:p w:rsidR="00F82C64" w:rsidRDefault="00F82C64" w:rsidP="00F82C64">
      <w:pPr>
        <w:numPr>
          <w:ilvl w:val="0"/>
          <w:numId w:val="2"/>
        </w:numPr>
        <w:ind w:left="567" w:hanging="567"/>
        <w:jc w:val="both"/>
        <w:rPr>
          <w:rFonts w:ascii="Arial" w:hAnsi="Arial" w:cs="Arial"/>
        </w:rPr>
      </w:pPr>
      <w:r w:rsidRPr="000F2350">
        <w:rPr>
          <w:rFonts w:ascii="Arial" w:hAnsi="Arial" w:cs="Arial"/>
        </w:rPr>
        <w:t>Der Schmutzwasserbeitrag deckt auch die Kosten für die Anschlussleitung bis zur Grenze des zu entwässernden Grundstücks, die Teil der öffentlichen Einrichtung ist.</w:t>
      </w:r>
    </w:p>
    <w:p w:rsidR="00F82C64" w:rsidRPr="000613DB" w:rsidRDefault="00F82C64" w:rsidP="00F82C64">
      <w:pPr>
        <w:spacing w:after="0" w:line="300" w:lineRule="exact"/>
        <w:jc w:val="center"/>
        <w:rPr>
          <w:rFonts w:ascii="Arial" w:hAnsi="Arial" w:cs="Arial"/>
          <w:b/>
        </w:rPr>
      </w:pPr>
      <w:r w:rsidRPr="000613DB">
        <w:rPr>
          <w:rFonts w:ascii="Arial" w:hAnsi="Arial" w:cs="Arial"/>
          <w:b/>
        </w:rPr>
        <w:lastRenderedPageBreak/>
        <w:t>§ 3</w:t>
      </w:r>
    </w:p>
    <w:p w:rsidR="00F82C64" w:rsidRPr="000613DB" w:rsidRDefault="00F82C64" w:rsidP="00F82C64">
      <w:pPr>
        <w:spacing w:after="0" w:line="300" w:lineRule="exact"/>
        <w:jc w:val="center"/>
        <w:rPr>
          <w:rFonts w:ascii="Arial" w:hAnsi="Arial" w:cs="Arial"/>
          <w:b/>
        </w:rPr>
      </w:pPr>
      <w:r w:rsidRPr="000613DB">
        <w:rPr>
          <w:rFonts w:ascii="Arial" w:hAnsi="Arial" w:cs="Arial"/>
          <w:b/>
        </w:rPr>
        <w:t>Gegenstand der Beitragspflicht</w:t>
      </w:r>
    </w:p>
    <w:p w:rsidR="00F82C64" w:rsidRPr="000613DB" w:rsidRDefault="00F82C64" w:rsidP="00F82C64">
      <w:pPr>
        <w:spacing w:after="0" w:line="300" w:lineRule="exact"/>
        <w:jc w:val="center"/>
        <w:rPr>
          <w:rFonts w:ascii="Arial" w:hAnsi="Arial" w:cs="Arial"/>
          <w:b/>
        </w:rPr>
      </w:pPr>
    </w:p>
    <w:p w:rsidR="00F82C64" w:rsidRPr="000613DB" w:rsidRDefault="00F82C64" w:rsidP="00F82C64">
      <w:pPr>
        <w:numPr>
          <w:ilvl w:val="0"/>
          <w:numId w:val="3"/>
        </w:numPr>
        <w:ind w:left="567" w:hanging="567"/>
        <w:jc w:val="both"/>
        <w:rPr>
          <w:rFonts w:ascii="Arial" w:hAnsi="Arial" w:cs="Arial"/>
        </w:rPr>
      </w:pPr>
      <w:r w:rsidRPr="000613DB">
        <w:rPr>
          <w:rFonts w:ascii="Arial" w:hAnsi="Arial" w:cs="Arial"/>
        </w:rPr>
        <w:t xml:space="preserve">Der Beitragspflicht unterliegen Grundstücke, die an die zentrale öffentliche Schmutzwasseranlage angeschlossen werden können und für die </w:t>
      </w:r>
    </w:p>
    <w:p w:rsidR="00F82C64" w:rsidRPr="000613DB" w:rsidRDefault="00F82C64" w:rsidP="00F82C64">
      <w:pPr>
        <w:numPr>
          <w:ilvl w:val="0"/>
          <w:numId w:val="4"/>
        </w:numPr>
        <w:ind w:left="993" w:hanging="426"/>
        <w:jc w:val="both"/>
        <w:rPr>
          <w:rFonts w:ascii="Arial" w:hAnsi="Arial" w:cs="Arial"/>
        </w:rPr>
      </w:pPr>
      <w:r w:rsidRPr="000613DB">
        <w:rPr>
          <w:rFonts w:ascii="Arial" w:hAnsi="Arial" w:cs="Arial"/>
        </w:rPr>
        <w:t>eine bauliche oder gewerbliche Nutzung festgesetzt ist, sobald sie bebaut oder gewerblich genutzt werden dürfen,</w:t>
      </w:r>
    </w:p>
    <w:p w:rsidR="00F82C64" w:rsidRPr="000613DB" w:rsidRDefault="00F82C64" w:rsidP="00F82C64">
      <w:pPr>
        <w:numPr>
          <w:ilvl w:val="0"/>
          <w:numId w:val="4"/>
        </w:numPr>
        <w:ind w:left="993" w:hanging="426"/>
        <w:jc w:val="both"/>
        <w:rPr>
          <w:rFonts w:ascii="Arial" w:hAnsi="Arial" w:cs="Arial"/>
        </w:rPr>
      </w:pPr>
      <w:r w:rsidRPr="000613DB">
        <w:rPr>
          <w:rFonts w:ascii="Arial" w:hAnsi="Arial" w:cs="Arial"/>
        </w:rPr>
        <w:t xml:space="preserve">eine bauliche oder gewerbliche Nutzung nicht festgesetzt ist, wenn sie nach der Verkehrsauffassung Bauland sind und nach der geordneten baulichen Entwicklung im </w:t>
      </w:r>
      <w:r>
        <w:rPr>
          <w:rFonts w:ascii="Arial" w:hAnsi="Arial" w:cs="Arial"/>
        </w:rPr>
        <w:t>Verband</w:t>
      </w:r>
      <w:r w:rsidRPr="000613DB">
        <w:rPr>
          <w:rFonts w:ascii="Arial" w:hAnsi="Arial" w:cs="Arial"/>
        </w:rPr>
        <w:t xml:space="preserve"> zur Bebauung oder gewerblichen Nutzung anstehen.</w:t>
      </w:r>
    </w:p>
    <w:p w:rsidR="00F82C64" w:rsidRPr="000613DB" w:rsidRDefault="00F82C64" w:rsidP="00F82C64">
      <w:pPr>
        <w:numPr>
          <w:ilvl w:val="0"/>
          <w:numId w:val="3"/>
        </w:numPr>
        <w:ind w:left="567" w:hanging="567"/>
        <w:jc w:val="both"/>
        <w:rPr>
          <w:rFonts w:ascii="Arial" w:hAnsi="Arial" w:cs="Arial"/>
        </w:rPr>
      </w:pPr>
      <w:r w:rsidRPr="000613DB">
        <w:rPr>
          <w:rFonts w:ascii="Arial" w:hAnsi="Arial" w:cs="Arial"/>
        </w:rPr>
        <w:t>Wird ein Grundstück an die zentrale öffentliche Abwasseranlage tatsächlich angeschlossen, so unterliegt es der Beitragspflicht auch dann, wenn die Voraussetzungen nach Abs. 1 nicht erfüllt sind.</w:t>
      </w:r>
    </w:p>
    <w:p w:rsidR="00F82C64" w:rsidRPr="000613DB" w:rsidRDefault="00F82C64" w:rsidP="00F82C64">
      <w:pPr>
        <w:numPr>
          <w:ilvl w:val="0"/>
          <w:numId w:val="3"/>
        </w:numPr>
        <w:spacing w:after="0"/>
        <w:ind w:left="567" w:hanging="567"/>
        <w:jc w:val="both"/>
        <w:rPr>
          <w:rFonts w:ascii="Arial" w:hAnsi="Arial" w:cs="Arial"/>
        </w:rPr>
      </w:pPr>
      <w:r w:rsidRPr="000613DB">
        <w:rPr>
          <w:rFonts w:ascii="Arial" w:hAnsi="Arial" w:cs="Arial"/>
        </w:rPr>
        <w:t>Grundstück im Sinne dieser Satzung ist grundsätzlich das Grundstück im bürgerlich-rechtlichen Sinne.</w:t>
      </w:r>
    </w:p>
    <w:p w:rsidR="003D359C" w:rsidRPr="001A1495" w:rsidRDefault="003D359C" w:rsidP="001A1495">
      <w:pPr>
        <w:jc w:val="center"/>
        <w:rPr>
          <w:rFonts w:ascii="Arial" w:hAnsi="Arial" w:cs="Arial"/>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t>§ 4</w:t>
      </w:r>
    </w:p>
    <w:p w:rsidR="00F82C64" w:rsidRPr="000613DB" w:rsidRDefault="00F82C64" w:rsidP="00F82C64">
      <w:pPr>
        <w:spacing w:after="0" w:line="300" w:lineRule="exact"/>
        <w:jc w:val="center"/>
        <w:rPr>
          <w:rFonts w:ascii="Arial" w:hAnsi="Arial" w:cs="Arial"/>
          <w:b/>
        </w:rPr>
      </w:pPr>
      <w:r w:rsidRPr="000613DB">
        <w:rPr>
          <w:rFonts w:ascii="Arial" w:hAnsi="Arial" w:cs="Arial"/>
          <w:b/>
        </w:rPr>
        <w:t>Beitragsmaßstab</w:t>
      </w:r>
    </w:p>
    <w:p w:rsidR="00F82C64" w:rsidRPr="000613DB" w:rsidRDefault="00F82C64" w:rsidP="00F82C64">
      <w:pPr>
        <w:spacing w:after="0" w:line="300" w:lineRule="exact"/>
        <w:jc w:val="center"/>
        <w:rPr>
          <w:rFonts w:ascii="Arial" w:hAnsi="Arial" w:cs="Arial"/>
          <w:b/>
        </w:rPr>
      </w:pPr>
    </w:p>
    <w:p w:rsidR="00F82C64" w:rsidRPr="00F77838" w:rsidRDefault="00F82C64" w:rsidP="00F82C64">
      <w:pPr>
        <w:numPr>
          <w:ilvl w:val="0"/>
          <w:numId w:val="5"/>
        </w:numPr>
        <w:ind w:left="567" w:hanging="567"/>
        <w:jc w:val="both"/>
        <w:rPr>
          <w:rFonts w:ascii="Arial" w:hAnsi="Arial" w:cs="Arial"/>
        </w:rPr>
      </w:pPr>
      <w:r w:rsidRPr="00F77838">
        <w:rPr>
          <w:rFonts w:ascii="Arial" w:hAnsi="Arial" w:cs="Arial"/>
        </w:rPr>
        <w:t>Der Schmutzwasserbeitrag wird nach einem nutzungsbezogenen Maßstab berechnet.</w:t>
      </w:r>
    </w:p>
    <w:p w:rsidR="00F82C64" w:rsidRPr="00F77838" w:rsidRDefault="00F82C64" w:rsidP="00F82C64">
      <w:pPr>
        <w:numPr>
          <w:ilvl w:val="0"/>
          <w:numId w:val="5"/>
        </w:numPr>
        <w:ind w:left="567" w:hanging="567"/>
        <w:jc w:val="both"/>
        <w:rPr>
          <w:rFonts w:ascii="Arial" w:hAnsi="Arial" w:cs="Arial"/>
        </w:rPr>
      </w:pPr>
      <w:r w:rsidRPr="00F77838">
        <w:rPr>
          <w:rFonts w:ascii="Arial" w:hAnsi="Arial" w:cs="Arial"/>
        </w:rPr>
        <w:t xml:space="preserve">Zur Ermittlung des Beitrages werden für das erste Vollgeschoss 100 % und für jedes weitere Vollgeschoss </w:t>
      </w:r>
      <w:r w:rsidR="001A1495">
        <w:rPr>
          <w:rFonts w:ascii="Arial" w:hAnsi="Arial" w:cs="Arial"/>
        </w:rPr>
        <w:t>25</w:t>
      </w:r>
      <w:r w:rsidRPr="00F77838">
        <w:rPr>
          <w:rFonts w:ascii="Arial" w:hAnsi="Arial" w:cs="Arial"/>
        </w:rPr>
        <w:t xml:space="preserve"> % der Grundstücksfläche in Ansatz gebracht. </w:t>
      </w:r>
      <w:r w:rsidRPr="00BB02AE">
        <w:rPr>
          <w:rFonts w:ascii="Arial" w:hAnsi="Arial" w:cs="Arial"/>
        </w:rPr>
        <w:t xml:space="preserve">Vollgeschosse i. S. dieser Satzung sind diejenigen Geschosse, die nach den Vorschriften der </w:t>
      </w:r>
      <w:proofErr w:type="spellStart"/>
      <w:r w:rsidRPr="00BB02AE">
        <w:rPr>
          <w:rFonts w:ascii="Arial" w:hAnsi="Arial" w:cs="Arial"/>
        </w:rPr>
        <w:t>Nds</w:t>
      </w:r>
      <w:proofErr w:type="spellEnd"/>
      <w:r w:rsidRPr="00BB02AE">
        <w:rPr>
          <w:rFonts w:ascii="Arial" w:hAnsi="Arial" w:cs="Arial"/>
        </w:rPr>
        <w:t>. Bauordnung als Vollgeschosse gelten.</w:t>
      </w:r>
      <w:r>
        <w:t xml:space="preserve"> </w:t>
      </w:r>
      <w:r w:rsidRPr="00BA513F">
        <w:rPr>
          <w:rFonts w:ascii="Arial" w:hAnsi="Arial" w:cs="Arial"/>
        </w:rPr>
        <w:t xml:space="preserve">Kirchen und die sakralen Gebäude anderer Religionsgemeinschaften </w:t>
      </w:r>
      <w:r w:rsidRPr="00F77838">
        <w:rPr>
          <w:rFonts w:ascii="Arial" w:hAnsi="Arial" w:cs="Arial"/>
        </w:rPr>
        <w:t xml:space="preserve">werden als eingeschossige Gebäude behandelt. </w:t>
      </w:r>
    </w:p>
    <w:p w:rsidR="00F82C64" w:rsidRPr="000613DB" w:rsidRDefault="00F82C64" w:rsidP="00F82C64">
      <w:pPr>
        <w:ind w:left="567" w:hanging="567"/>
        <w:jc w:val="both"/>
        <w:rPr>
          <w:rFonts w:ascii="Arial" w:hAnsi="Arial" w:cs="Arial"/>
        </w:rPr>
      </w:pPr>
      <w:r w:rsidRPr="000613DB">
        <w:rPr>
          <w:rFonts w:ascii="Arial" w:hAnsi="Arial" w:cs="Arial"/>
        </w:rPr>
        <w:t>(3)</w:t>
      </w:r>
      <w:r w:rsidR="004C01C3">
        <w:rPr>
          <w:rFonts w:ascii="Arial" w:hAnsi="Arial" w:cs="Arial"/>
        </w:rPr>
        <w:tab/>
      </w:r>
      <w:r w:rsidRPr="000613DB">
        <w:rPr>
          <w:rFonts w:ascii="Arial" w:hAnsi="Arial" w:cs="Arial"/>
        </w:rPr>
        <w:t>Als beitragspflichtige Grundstücksfläche gilt bei Grundstücken,</w:t>
      </w:r>
    </w:p>
    <w:p w:rsidR="00F82C64" w:rsidRPr="000613DB" w:rsidRDefault="00F82C64" w:rsidP="004C01C3">
      <w:pPr>
        <w:numPr>
          <w:ilvl w:val="0"/>
          <w:numId w:val="6"/>
        </w:numPr>
        <w:ind w:left="992" w:hanging="425"/>
        <w:jc w:val="both"/>
        <w:rPr>
          <w:rFonts w:ascii="Arial" w:hAnsi="Arial" w:cs="Arial"/>
        </w:rPr>
      </w:pPr>
      <w:r w:rsidRPr="000613DB">
        <w:rPr>
          <w:rFonts w:ascii="Arial" w:hAnsi="Arial" w:cs="Arial"/>
        </w:rPr>
        <w:t>die insgesamt im Geltungsbereich eines Bebauungsplanes liegen, die gesamte Fläche des Grundstücks, wenn der Bebauungsplan eine bauliche oder gewerbliche Nutzung festsetzt,</w:t>
      </w:r>
    </w:p>
    <w:p w:rsidR="00F82C64" w:rsidRPr="000613DB" w:rsidRDefault="00F82C64" w:rsidP="00F82C64">
      <w:pPr>
        <w:numPr>
          <w:ilvl w:val="0"/>
          <w:numId w:val="6"/>
        </w:numPr>
        <w:ind w:left="993" w:hanging="426"/>
        <w:jc w:val="both"/>
        <w:rPr>
          <w:rFonts w:ascii="Arial" w:hAnsi="Arial" w:cs="Arial"/>
        </w:rPr>
      </w:pPr>
      <w:r w:rsidRPr="000613DB">
        <w:rPr>
          <w:rFonts w:ascii="Arial" w:hAnsi="Arial" w:cs="Arial"/>
        </w:rPr>
        <w:t xml:space="preserve">die teilweise im Geltungsbereich eines Bebauungsplanes, der eine bauliche oder gewerbliche Nutzung festsetzt, und mit der Restfläche innerhalb eines im Zusammenhang bebauten Ortsteiles (§ 34 BauGB) liegen, die Gesamtfläche des Grundstücks, </w:t>
      </w:r>
    </w:p>
    <w:p w:rsidR="00F82C64" w:rsidRPr="000613DB" w:rsidRDefault="00F82C64" w:rsidP="00F82C64">
      <w:pPr>
        <w:numPr>
          <w:ilvl w:val="0"/>
          <w:numId w:val="6"/>
        </w:numPr>
        <w:ind w:left="993" w:hanging="426"/>
        <w:jc w:val="both"/>
        <w:rPr>
          <w:rFonts w:ascii="Arial" w:hAnsi="Arial" w:cs="Arial"/>
        </w:rPr>
      </w:pPr>
      <w:r w:rsidRPr="000613DB">
        <w:rPr>
          <w:rFonts w:ascii="Arial" w:hAnsi="Arial" w:cs="Arial"/>
        </w:rPr>
        <w:t xml:space="preserve">die teilweise im Geltungsbereich eines Bebauungsplanes, der eine bauliche oder gewerbliche Nutzung festsetzt, und mit der Restfläche im Außenbereich (§ 35 BauGB) liegen, die Fläche im Bereich des Bebauungsplanes, </w:t>
      </w:r>
    </w:p>
    <w:p w:rsidR="00F82C64" w:rsidRPr="000613DB" w:rsidRDefault="00F82C64" w:rsidP="00F82C64">
      <w:pPr>
        <w:ind w:left="993" w:hanging="426"/>
        <w:jc w:val="both"/>
        <w:rPr>
          <w:rFonts w:ascii="Arial" w:hAnsi="Arial" w:cs="Arial"/>
        </w:rPr>
      </w:pPr>
      <w:r w:rsidRPr="000613DB">
        <w:rPr>
          <w:rFonts w:ascii="Arial" w:hAnsi="Arial" w:cs="Arial"/>
        </w:rPr>
        <w:lastRenderedPageBreak/>
        <w:t>4.</w:t>
      </w:r>
      <w:r w:rsidRPr="000613DB">
        <w:rPr>
          <w:rFonts w:ascii="Arial" w:hAnsi="Arial" w:cs="Arial"/>
        </w:rPr>
        <w:tab/>
        <w:t xml:space="preserve">die im Bereich einer Satzung nach § 34 Abs. 4 BauGB liegen sowie bei Grundstücken, die über die Grenzen einer solchen Satzung hinausreichen, die Fläche im Satzungsbereich, </w:t>
      </w:r>
    </w:p>
    <w:p w:rsidR="00F82C64" w:rsidRPr="000613DB" w:rsidRDefault="00F82C64" w:rsidP="00F82C64">
      <w:pPr>
        <w:ind w:left="993" w:hanging="426"/>
        <w:jc w:val="both"/>
        <w:rPr>
          <w:rFonts w:ascii="Arial" w:hAnsi="Arial" w:cs="Arial"/>
        </w:rPr>
      </w:pPr>
      <w:r w:rsidRPr="000613DB">
        <w:rPr>
          <w:rFonts w:ascii="Arial" w:hAnsi="Arial" w:cs="Arial"/>
        </w:rPr>
        <w:t>5.</w:t>
      </w:r>
      <w:r w:rsidRPr="000613DB">
        <w:rPr>
          <w:rFonts w:ascii="Arial" w:hAnsi="Arial" w:cs="Arial"/>
        </w:rPr>
        <w:tab/>
        <w:t>die insgesamt innerhalb des im Zusammenhang bebauten Ortsteiles (§ 34 BauGB) liegen, die Gesamtfläche des Grundstücks,</w:t>
      </w:r>
    </w:p>
    <w:p w:rsidR="00F82C64" w:rsidRPr="000613DB" w:rsidRDefault="00F82C64" w:rsidP="00F82C64">
      <w:pPr>
        <w:ind w:left="993" w:hanging="426"/>
        <w:jc w:val="both"/>
        <w:rPr>
          <w:rFonts w:ascii="Arial" w:hAnsi="Arial" w:cs="Arial"/>
        </w:rPr>
      </w:pPr>
      <w:r>
        <w:rPr>
          <w:rFonts w:ascii="Arial" w:hAnsi="Arial" w:cs="Arial"/>
        </w:rPr>
        <w:t>6.</w:t>
      </w:r>
      <w:r w:rsidR="0012548B">
        <w:rPr>
          <w:rFonts w:ascii="Arial" w:hAnsi="Arial" w:cs="Arial"/>
        </w:rPr>
        <w:tab/>
      </w:r>
      <w:r w:rsidRPr="000613DB">
        <w:rPr>
          <w:rFonts w:ascii="Arial" w:hAnsi="Arial" w:cs="Arial"/>
        </w:rPr>
        <w:t>die teilweise innerhalb des im Zusammenhang bebauten Ortsteiles (§ 34 BauGB) und teilweise im Außenbereich (§ 35 BauGB) liegen, die Fläche zwischen der jeweiligen Grundstücksgrenze und einer im Abstand von 40 m dazu verlaufenden Parallelen, höchstens jedoch d</w:t>
      </w:r>
      <w:r w:rsidR="00A36420">
        <w:rPr>
          <w:rFonts w:ascii="Arial" w:hAnsi="Arial" w:cs="Arial"/>
        </w:rPr>
        <w:t>ie Gesamtfläche des Grundstücks,</w:t>
      </w:r>
      <w:r w:rsidRPr="000613DB">
        <w:rPr>
          <w:rFonts w:ascii="Arial" w:hAnsi="Arial" w:cs="Arial"/>
        </w:rPr>
        <w:t xml:space="preserve"> </w:t>
      </w:r>
    </w:p>
    <w:p w:rsidR="00F82C64" w:rsidRPr="000613DB" w:rsidRDefault="00F82C64" w:rsidP="00F82C64">
      <w:pPr>
        <w:ind w:left="993" w:hanging="426"/>
        <w:jc w:val="both"/>
        <w:rPr>
          <w:rFonts w:ascii="Arial" w:hAnsi="Arial" w:cs="Arial"/>
        </w:rPr>
      </w:pPr>
      <w:r w:rsidRPr="000613DB">
        <w:rPr>
          <w:rFonts w:ascii="Arial" w:hAnsi="Arial" w:cs="Arial"/>
        </w:rPr>
        <w:t>7.</w:t>
      </w:r>
      <w:r w:rsidR="0012548B">
        <w:rPr>
          <w:rFonts w:ascii="Arial" w:hAnsi="Arial" w:cs="Arial"/>
        </w:rPr>
        <w:tab/>
      </w:r>
      <w:r w:rsidRPr="000613DB">
        <w:rPr>
          <w:rFonts w:ascii="Arial" w:hAnsi="Arial" w:cs="Arial"/>
        </w:rPr>
        <w:t>bei Grundstücken i. S. von Nr. 6, die nicht an eine Straße angrenzen oder nur durch einen zum Grundstück gehörenden Weg mit ihr verbunden sind, die Fläche zwischen der der Straße zugewandten Grundstücksgrenze und einer Parallelen, die im A</w:t>
      </w:r>
      <w:r w:rsidR="00A36420">
        <w:rPr>
          <w:rFonts w:ascii="Arial" w:hAnsi="Arial" w:cs="Arial"/>
        </w:rPr>
        <w:t>bstand von 40 m zu ihr verläuft,</w:t>
      </w:r>
    </w:p>
    <w:p w:rsidR="00F82C64" w:rsidRPr="000613DB" w:rsidRDefault="00F82C64" w:rsidP="004C01C3">
      <w:pPr>
        <w:ind w:left="992" w:hanging="425"/>
        <w:jc w:val="both"/>
        <w:rPr>
          <w:rFonts w:ascii="Arial" w:hAnsi="Arial" w:cs="Arial"/>
        </w:rPr>
      </w:pPr>
      <w:r w:rsidRPr="000613DB">
        <w:rPr>
          <w:rFonts w:ascii="Arial" w:hAnsi="Arial" w:cs="Arial"/>
        </w:rPr>
        <w:t>8.</w:t>
      </w:r>
      <w:r w:rsidRPr="000613DB">
        <w:rPr>
          <w:rFonts w:ascii="Arial" w:hAnsi="Arial" w:cs="Arial"/>
        </w:rPr>
        <w:tab/>
        <w:t>die über die sich nach Nr. 3, Nr. 4, Nr. 6 und Nr. 7 ergebenden Grenzen hinaus bebaut oder gewerblich genutzt sind, die Fläche zwischen der jeweiligen Grundstücksgrenze bzw. im Falle von Nr. 7 der der Straße zugewandten Grundstücksgrenze und einer Parallelen hierzu, die in demjenigen Abstand verläuft, der der übergreifenden Bebauung oder gewerblichen Nutzung entspr</w:t>
      </w:r>
      <w:r w:rsidR="00A36420">
        <w:rPr>
          <w:rFonts w:ascii="Arial" w:hAnsi="Arial" w:cs="Arial"/>
        </w:rPr>
        <w:t>icht,</w:t>
      </w:r>
    </w:p>
    <w:p w:rsidR="00F82C64" w:rsidRPr="000613DB" w:rsidRDefault="00F82C64" w:rsidP="00F82C64">
      <w:pPr>
        <w:ind w:left="993" w:hanging="426"/>
        <w:jc w:val="both"/>
        <w:rPr>
          <w:rFonts w:ascii="Arial" w:hAnsi="Arial" w:cs="Arial"/>
        </w:rPr>
      </w:pPr>
      <w:r w:rsidRPr="000613DB">
        <w:rPr>
          <w:rFonts w:ascii="Arial" w:hAnsi="Arial" w:cs="Arial"/>
        </w:rPr>
        <w:t>9.</w:t>
      </w:r>
      <w:r w:rsidRPr="000613DB">
        <w:rPr>
          <w:rFonts w:ascii="Arial" w:hAnsi="Arial" w:cs="Arial"/>
        </w:rPr>
        <w:tab/>
      </w:r>
      <w:r w:rsidRPr="0012548B">
        <w:rPr>
          <w:rFonts w:ascii="Arial" w:hAnsi="Arial" w:cs="Arial"/>
        </w:rPr>
        <w:t>für die durch Bebauungsplan oder Satzung gem. § 34 Abs. 4 BauGB eine sonstige Nutzung ohne oder mit nur untergeordneter Bebauung festgesetzt ist (z. B. Dauerkleingärten</w:t>
      </w:r>
      <w:r w:rsidRPr="000613DB">
        <w:rPr>
          <w:rFonts w:ascii="Arial" w:hAnsi="Arial" w:cs="Arial"/>
        </w:rPr>
        <w:t xml:space="preserve">, Freibäder, Camping- und Festplätze, nicht aber Flächen für die Landwirtschaft, Sportplätze und Friedhöfe) oder die innerhalb eines im Zusammenhang bebauten Ortsteiles (§ 34 BauGB) tatsächlich so genutzt werden, 75 % der gem. Nr. 1 bis </w:t>
      </w:r>
      <w:r w:rsidR="00A36420">
        <w:rPr>
          <w:rFonts w:ascii="Arial" w:hAnsi="Arial" w:cs="Arial"/>
        </w:rPr>
        <w:t>8 ermittelten Grundstücksfläche,</w:t>
      </w:r>
    </w:p>
    <w:p w:rsidR="00F82C64" w:rsidRPr="000613DB" w:rsidRDefault="00F82C64" w:rsidP="00F82C64">
      <w:pPr>
        <w:ind w:left="993" w:hanging="426"/>
        <w:jc w:val="both"/>
        <w:rPr>
          <w:rFonts w:ascii="Arial" w:hAnsi="Arial" w:cs="Arial"/>
        </w:rPr>
      </w:pPr>
      <w:r w:rsidRPr="000613DB">
        <w:rPr>
          <w:rFonts w:ascii="Arial" w:hAnsi="Arial" w:cs="Arial"/>
        </w:rPr>
        <w:t>10.</w:t>
      </w:r>
      <w:r w:rsidRPr="000613DB">
        <w:rPr>
          <w:rFonts w:ascii="Arial" w:hAnsi="Arial" w:cs="Arial"/>
        </w:rPr>
        <w:tab/>
        <w:t>für die durch Bebauungsplan oder Satzung nach § 34 Abs. 4 BauGB die Nutzung als Sportplatz oder als Friedhof festgesetzt ist oder die innerhalb eines im Zusammenhang bebauten Ortsteiles (§ 34 BauGB) tatsächlich so genutzt werden, sowie bei Grundstücken für die durch Bebauungsplan oder Satzung nach § 34 Abs. 4 BauGB die Nutzung als Fläche für die Landwirtschaft festgesetzt ist, die Grundfläche der an die öffentliche Schmutzwasseranlage angeschlossenen Baulichkeiten geteilt durch die GRZ  0,2. Die so ermittelte Fläche wird diesen Baulichkeiten dergestalt zugeordnet, dass ihre Grenzen jeweils im gleichen Abstand von den Außenwänden der Baulichkeiten verlaufen, wobei bei einer Überschreitung der Grundstücksgrenze durch diese Zuordnung eine gleichmäßige Flächenergän</w:t>
      </w:r>
      <w:r w:rsidR="00A36420">
        <w:rPr>
          <w:rFonts w:ascii="Arial" w:hAnsi="Arial" w:cs="Arial"/>
        </w:rPr>
        <w:t>zung auf dem Grundstück erfolgt,</w:t>
      </w:r>
    </w:p>
    <w:p w:rsidR="00F82C64" w:rsidRPr="000613DB" w:rsidRDefault="00F82C64" w:rsidP="00F82C64">
      <w:pPr>
        <w:ind w:left="993" w:hanging="426"/>
        <w:jc w:val="both"/>
        <w:rPr>
          <w:rFonts w:ascii="Arial" w:hAnsi="Arial" w:cs="Arial"/>
        </w:rPr>
      </w:pPr>
      <w:r w:rsidRPr="000613DB">
        <w:rPr>
          <w:rFonts w:ascii="Arial" w:hAnsi="Arial" w:cs="Arial"/>
        </w:rPr>
        <w:t>11.</w:t>
      </w:r>
      <w:r w:rsidRPr="000613DB">
        <w:rPr>
          <w:rFonts w:ascii="Arial" w:hAnsi="Arial" w:cs="Arial"/>
        </w:rPr>
        <w:tab/>
        <w:t>die im Außenbereich (§ 35 BauGB) liegen und bebaut sind, die Grundfläche der an die Abwasseranlage angeschlossenen Baulichkeiten geteilt durch die GRZ 0,2. Die so ermittelte Fläche wird diesen Baulichkeiten dergestalt zugeordnet, dass ihre Grenzen jeweils im gleichen Abstand von den Außenwänden der Baulichkeiten verlaufen, wobei bei einer Überschreitung der Grund</w:t>
      </w:r>
      <w:r w:rsidRPr="000613DB">
        <w:rPr>
          <w:rFonts w:ascii="Arial" w:hAnsi="Arial" w:cs="Arial"/>
        </w:rPr>
        <w:lastRenderedPageBreak/>
        <w:t>stücksgrenze durch diese Zuordnung eine gleichmäßige Flächenergän</w:t>
      </w:r>
      <w:r w:rsidR="00A36420">
        <w:rPr>
          <w:rFonts w:ascii="Arial" w:hAnsi="Arial" w:cs="Arial"/>
        </w:rPr>
        <w:t>zung auf dem Grundstück erfolgt,</w:t>
      </w:r>
    </w:p>
    <w:p w:rsidR="00F82C64" w:rsidRPr="000613DB" w:rsidRDefault="00F82C64" w:rsidP="00F82C64">
      <w:pPr>
        <w:ind w:left="993" w:hanging="426"/>
        <w:jc w:val="both"/>
        <w:rPr>
          <w:rFonts w:ascii="Arial" w:hAnsi="Arial" w:cs="Arial"/>
        </w:rPr>
      </w:pPr>
      <w:r w:rsidRPr="000613DB">
        <w:rPr>
          <w:rFonts w:ascii="Arial" w:hAnsi="Arial" w:cs="Arial"/>
        </w:rPr>
        <w:t>12.</w:t>
      </w:r>
      <w:r w:rsidRPr="000613DB">
        <w:rPr>
          <w:rFonts w:ascii="Arial" w:hAnsi="Arial" w:cs="Arial"/>
        </w:rPr>
        <w:tab/>
        <w:t>die im Außenbereich (§ 35 BauGB) liegen und für die durch eine rechtsverbindliche Fachplanung (Planfeststellung, Betriebsplan oder ähnlichen Verwaltungsakt) eine der baulichen Nutzung vergleichbare Nutzung zugelassen ist (z.  B. Abfalldeponie, Untergrundspeicher pp.), diejenige Fläche des Grundstücks, auf die sich die rechtsverbindliche Fachplanung bezieht, wobei solche Flächen unberücksichtigt bleiben, die keinen Vorteil von der zentralen öffentlichen Schmutzwasserentsorgung haben.</w:t>
      </w:r>
    </w:p>
    <w:p w:rsidR="00F82C64" w:rsidRPr="000613DB" w:rsidRDefault="00F82C64" w:rsidP="00771505">
      <w:pPr>
        <w:ind w:left="567" w:hanging="567"/>
        <w:jc w:val="both"/>
        <w:rPr>
          <w:rFonts w:ascii="Arial" w:hAnsi="Arial" w:cs="Arial"/>
        </w:rPr>
      </w:pPr>
      <w:r w:rsidRPr="000613DB">
        <w:rPr>
          <w:rFonts w:ascii="Arial" w:hAnsi="Arial" w:cs="Arial"/>
        </w:rPr>
        <w:t>(4)</w:t>
      </w:r>
      <w:r w:rsidR="00771505">
        <w:rPr>
          <w:rFonts w:ascii="Arial" w:hAnsi="Arial" w:cs="Arial"/>
        </w:rPr>
        <w:tab/>
      </w:r>
      <w:r w:rsidRPr="000613DB">
        <w:rPr>
          <w:rFonts w:ascii="Arial" w:hAnsi="Arial" w:cs="Arial"/>
        </w:rPr>
        <w:t>Als Zahl der Vollgeschosse nach Abs. 2 gilt bei Grundstücken</w:t>
      </w:r>
    </w:p>
    <w:p w:rsidR="00F82C64" w:rsidRPr="000613DB" w:rsidRDefault="00F82C64" w:rsidP="00F82C64">
      <w:pPr>
        <w:ind w:left="993" w:hanging="426"/>
        <w:jc w:val="both"/>
        <w:rPr>
          <w:rFonts w:ascii="Arial" w:hAnsi="Arial" w:cs="Arial"/>
        </w:rPr>
      </w:pPr>
      <w:r w:rsidRPr="000613DB">
        <w:rPr>
          <w:rFonts w:ascii="Arial" w:hAnsi="Arial" w:cs="Arial"/>
        </w:rPr>
        <w:t>1.</w:t>
      </w:r>
      <w:r w:rsidRPr="000613DB">
        <w:rPr>
          <w:rFonts w:ascii="Arial" w:hAnsi="Arial" w:cs="Arial"/>
        </w:rPr>
        <w:tab/>
        <w:t>die ganz oder teilweise im Geltungsbereich eines Bebauungsplanes liegen, der eine bauliche oder gewerbliche Nutzung festsetzt,</w:t>
      </w:r>
    </w:p>
    <w:p w:rsidR="00F82C64" w:rsidRPr="000613DB" w:rsidRDefault="00F82C64" w:rsidP="00F82C64">
      <w:pPr>
        <w:ind w:left="1418" w:hanging="425"/>
        <w:jc w:val="both"/>
        <w:rPr>
          <w:rFonts w:ascii="Arial" w:hAnsi="Arial" w:cs="Arial"/>
        </w:rPr>
      </w:pPr>
      <w:r w:rsidRPr="000613DB">
        <w:rPr>
          <w:rFonts w:ascii="Arial" w:hAnsi="Arial" w:cs="Arial"/>
        </w:rPr>
        <w:t>a)</w:t>
      </w:r>
      <w:r w:rsidRPr="000613DB">
        <w:rPr>
          <w:rFonts w:ascii="Arial" w:hAnsi="Arial" w:cs="Arial"/>
        </w:rPr>
        <w:tab/>
        <w:t>die im Bebauungsplan festgesetzte höchstzulässige Zahl der Vollge</w:t>
      </w:r>
      <w:r w:rsidR="00A36420">
        <w:rPr>
          <w:rFonts w:ascii="Arial" w:hAnsi="Arial" w:cs="Arial"/>
        </w:rPr>
        <w:t>schosse,</w:t>
      </w:r>
    </w:p>
    <w:p w:rsidR="00F82C64" w:rsidRPr="000655E9" w:rsidRDefault="00F82C64" w:rsidP="00F82C64">
      <w:pPr>
        <w:ind w:left="1418" w:hanging="425"/>
        <w:jc w:val="both"/>
        <w:rPr>
          <w:rFonts w:ascii="Arial" w:hAnsi="Arial" w:cs="Arial"/>
        </w:rPr>
      </w:pPr>
      <w:r w:rsidRPr="000655E9">
        <w:rPr>
          <w:rFonts w:ascii="Arial" w:hAnsi="Arial" w:cs="Arial"/>
        </w:rPr>
        <w:t>b)</w:t>
      </w:r>
      <w:r w:rsidRPr="000655E9">
        <w:rPr>
          <w:rFonts w:ascii="Arial" w:hAnsi="Arial" w:cs="Arial"/>
        </w:rPr>
        <w:tab/>
        <w:t xml:space="preserve">für die im Bebauungsplan statt der Zahl der Vollgeschosse eine Baumassenzahl festgesetzt ist, die durch 3,5 geteilte höchstzulässige Baumassenzahl, in kaufmännischer Weise auf eine </w:t>
      </w:r>
      <w:r w:rsidR="00A36420">
        <w:rPr>
          <w:rFonts w:ascii="Arial" w:hAnsi="Arial" w:cs="Arial"/>
        </w:rPr>
        <w:t>ganze Zahl auf- oder abgerundet,</w:t>
      </w:r>
    </w:p>
    <w:p w:rsidR="00F82C64" w:rsidRPr="000655E9" w:rsidRDefault="00F82C64" w:rsidP="00A36420">
      <w:pPr>
        <w:ind w:left="1418" w:hanging="425"/>
        <w:jc w:val="both"/>
        <w:rPr>
          <w:rFonts w:ascii="Arial" w:hAnsi="Arial" w:cs="Arial"/>
        </w:rPr>
      </w:pPr>
      <w:r w:rsidRPr="000655E9">
        <w:rPr>
          <w:rFonts w:ascii="Arial" w:hAnsi="Arial" w:cs="Arial"/>
        </w:rPr>
        <w:t>c)</w:t>
      </w:r>
      <w:r w:rsidR="000655E9">
        <w:rPr>
          <w:rFonts w:ascii="Arial" w:hAnsi="Arial" w:cs="Arial"/>
        </w:rPr>
        <w:tab/>
      </w:r>
      <w:r w:rsidRPr="000655E9">
        <w:rPr>
          <w:rFonts w:ascii="Arial" w:hAnsi="Arial" w:cs="Arial"/>
        </w:rPr>
        <w:t>für die im Bebauungsplan weder die Za</w:t>
      </w:r>
      <w:r w:rsidR="000655E9" w:rsidRPr="000655E9">
        <w:rPr>
          <w:rFonts w:ascii="Arial" w:hAnsi="Arial" w:cs="Arial"/>
        </w:rPr>
        <w:t>h</w:t>
      </w:r>
      <w:r w:rsidRPr="000655E9">
        <w:rPr>
          <w:rFonts w:ascii="Arial" w:hAnsi="Arial" w:cs="Arial"/>
        </w:rPr>
        <w:t xml:space="preserve">l der Vollgeschosse noch eine Baumassenzahl sondern nur die Höhe der baulichen Anlagen festgesetzt ist, in Gewerbe-, Industrie- und Sondergebieten i. S. von § 11 Abs. 3 </w:t>
      </w:r>
      <w:proofErr w:type="spellStart"/>
      <w:r w:rsidRPr="000655E9">
        <w:rPr>
          <w:rFonts w:ascii="Arial" w:hAnsi="Arial" w:cs="Arial"/>
        </w:rPr>
        <w:t>BauNVO</w:t>
      </w:r>
      <w:proofErr w:type="spellEnd"/>
      <w:r w:rsidRPr="000655E9">
        <w:rPr>
          <w:rFonts w:ascii="Arial" w:hAnsi="Arial" w:cs="Arial"/>
        </w:rPr>
        <w:t xml:space="preserve"> die durch 3,5 und in allen anderen Baugebieten die durch 2,7 geteilte höchstzulässige Gebäudehöhe, in </w:t>
      </w:r>
      <w:r w:rsidR="00474514">
        <w:rPr>
          <w:rFonts w:ascii="Arial" w:hAnsi="Arial" w:cs="Arial"/>
        </w:rPr>
        <w:t>k</w:t>
      </w:r>
      <w:r w:rsidRPr="000655E9">
        <w:rPr>
          <w:rFonts w:ascii="Arial" w:hAnsi="Arial" w:cs="Arial"/>
        </w:rPr>
        <w:t>aufmännischer Weise auf eine ganze Zahl au</w:t>
      </w:r>
      <w:r w:rsidR="00A36420">
        <w:rPr>
          <w:rFonts w:ascii="Arial" w:hAnsi="Arial" w:cs="Arial"/>
        </w:rPr>
        <w:t>f- oder abgerundet,</w:t>
      </w:r>
    </w:p>
    <w:p w:rsidR="00F82C64" w:rsidRPr="000613DB" w:rsidRDefault="00F82C64" w:rsidP="00F82C64">
      <w:pPr>
        <w:ind w:left="1418" w:hanging="425"/>
        <w:jc w:val="both"/>
        <w:rPr>
          <w:rFonts w:ascii="Arial" w:hAnsi="Arial" w:cs="Arial"/>
        </w:rPr>
      </w:pPr>
      <w:r w:rsidRPr="000613DB">
        <w:rPr>
          <w:rFonts w:ascii="Arial" w:hAnsi="Arial" w:cs="Arial"/>
        </w:rPr>
        <w:t>d)</w:t>
      </w:r>
      <w:r w:rsidRPr="000613DB">
        <w:rPr>
          <w:rFonts w:ascii="Arial" w:hAnsi="Arial" w:cs="Arial"/>
        </w:rPr>
        <w:tab/>
        <w:t>auf denen nur Garagen, Stellplätze oder eine Tiefgaragenanlage errichtet werden dürfen, die Zahl von eine</w:t>
      </w:r>
      <w:r w:rsidR="00A36420">
        <w:rPr>
          <w:rFonts w:ascii="Arial" w:hAnsi="Arial" w:cs="Arial"/>
        </w:rPr>
        <w:t>m Vollgeschoss je Nutzungsebene,</w:t>
      </w:r>
    </w:p>
    <w:p w:rsidR="00F82C64" w:rsidRPr="000613DB" w:rsidRDefault="00F82C64" w:rsidP="00F82C64">
      <w:pPr>
        <w:ind w:left="1418" w:hanging="425"/>
        <w:jc w:val="both"/>
        <w:rPr>
          <w:rFonts w:ascii="Arial" w:hAnsi="Arial" w:cs="Arial"/>
        </w:rPr>
      </w:pPr>
      <w:r w:rsidRPr="000613DB">
        <w:rPr>
          <w:rFonts w:ascii="Arial" w:hAnsi="Arial" w:cs="Arial"/>
        </w:rPr>
        <w:t>e)</w:t>
      </w:r>
      <w:r w:rsidRPr="000613DB">
        <w:rPr>
          <w:rFonts w:ascii="Arial" w:hAnsi="Arial" w:cs="Arial"/>
        </w:rPr>
        <w:tab/>
        <w:t xml:space="preserve">für die in einem Bebauungsplan weder die Zahl der Vollgeschosse noch die </w:t>
      </w:r>
      <w:r w:rsidR="00BB02AE" w:rsidRPr="000D02F2">
        <w:rPr>
          <w:rFonts w:ascii="Arial" w:hAnsi="Arial" w:cs="Arial"/>
        </w:rPr>
        <w:t xml:space="preserve">Baumassenzahl </w:t>
      </w:r>
      <w:r w:rsidRPr="000613DB">
        <w:rPr>
          <w:rFonts w:ascii="Arial" w:hAnsi="Arial" w:cs="Arial"/>
        </w:rPr>
        <w:t xml:space="preserve">der baulichen Anlagen bzw. </w:t>
      </w:r>
      <w:r w:rsidR="00BB02AE" w:rsidRPr="000D02F2">
        <w:rPr>
          <w:rFonts w:ascii="Arial" w:hAnsi="Arial" w:cs="Arial"/>
        </w:rPr>
        <w:t>Höhe</w:t>
      </w:r>
      <w:r w:rsidR="00BB02AE" w:rsidRPr="000613DB">
        <w:rPr>
          <w:rFonts w:ascii="Arial" w:hAnsi="Arial" w:cs="Arial"/>
        </w:rPr>
        <w:t xml:space="preserve"> </w:t>
      </w:r>
      <w:r w:rsidRPr="000613DB">
        <w:rPr>
          <w:rFonts w:ascii="Arial" w:hAnsi="Arial" w:cs="Arial"/>
        </w:rPr>
        <w:t>bestimmt ist, wenn</w:t>
      </w:r>
    </w:p>
    <w:p w:rsidR="00F82C64" w:rsidRPr="000613DB" w:rsidRDefault="00F82C64" w:rsidP="00F82C64">
      <w:pPr>
        <w:ind w:left="1985" w:hanging="567"/>
        <w:jc w:val="both"/>
        <w:rPr>
          <w:rFonts w:ascii="Arial" w:hAnsi="Arial" w:cs="Arial"/>
        </w:rPr>
      </w:pPr>
      <w:proofErr w:type="spellStart"/>
      <w:r w:rsidRPr="000613DB">
        <w:rPr>
          <w:rFonts w:ascii="Arial" w:hAnsi="Arial" w:cs="Arial"/>
        </w:rPr>
        <w:t>aa</w:t>
      </w:r>
      <w:proofErr w:type="spellEnd"/>
      <w:r w:rsidRPr="000613DB">
        <w:rPr>
          <w:rFonts w:ascii="Arial" w:hAnsi="Arial" w:cs="Arial"/>
        </w:rPr>
        <w:t>)</w:t>
      </w:r>
      <w:r w:rsidRPr="000613DB">
        <w:rPr>
          <w:rFonts w:ascii="Arial" w:hAnsi="Arial" w:cs="Arial"/>
        </w:rPr>
        <w:tab/>
        <w:t>für sie durch Bebauungsplan eine Nutzung als Fläche für die Landwirtschaft festgesetzt ist, die Zahl der tatsächlich vorhandenen Vollgeschosse,</w:t>
      </w:r>
    </w:p>
    <w:p w:rsidR="00F82C64" w:rsidRPr="000613DB" w:rsidRDefault="00F82C64" w:rsidP="00F82C64">
      <w:pPr>
        <w:ind w:left="1985" w:hanging="567"/>
        <w:jc w:val="both"/>
        <w:rPr>
          <w:rFonts w:ascii="Arial" w:hAnsi="Arial" w:cs="Arial"/>
        </w:rPr>
      </w:pPr>
      <w:proofErr w:type="spellStart"/>
      <w:r w:rsidRPr="000613DB">
        <w:rPr>
          <w:rFonts w:ascii="Arial" w:hAnsi="Arial" w:cs="Arial"/>
        </w:rPr>
        <w:t>bb</w:t>
      </w:r>
      <w:proofErr w:type="spellEnd"/>
      <w:r w:rsidRPr="000613DB">
        <w:rPr>
          <w:rFonts w:ascii="Arial" w:hAnsi="Arial" w:cs="Arial"/>
        </w:rPr>
        <w:t>)</w:t>
      </w:r>
      <w:r w:rsidRPr="000613DB">
        <w:rPr>
          <w:rFonts w:ascii="Arial" w:hAnsi="Arial" w:cs="Arial"/>
        </w:rPr>
        <w:tab/>
        <w:t>für sie durch Bebauungsplan eine Nutzung als Wochenendhausgebiet festgesetzt ist, die Zahl von einem Vollgeschoss,</w:t>
      </w:r>
    </w:p>
    <w:p w:rsidR="00F82C64" w:rsidRPr="000613DB" w:rsidRDefault="00F82C64" w:rsidP="00F82C64">
      <w:pPr>
        <w:ind w:left="1985" w:hanging="567"/>
        <w:jc w:val="both"/>
        <w:rPr>
          <w:rFonts w:ascii="Arial" w:hAnsi="Arial" w:cs="Arial"/>
        </w:rPr>
      </w:pPr>
      <w:r w:rsidRPr="000613DB">
        <w:rPr>
          <w:rFonts w:ascii="Arial" w:hAnsi="Arial" w:cs="Arial"/>
        </w:rPr>
        <w:t>cc)</w:t>
      </w:r>
      <w:r w:rsidR="002F74E2">
        <w:rPr>
          <w:rFonts w:ascii="Arial" w:hAnsi="Arial" w:cs="Arial"/>
        </w:rPr>
        <w:tab/>
      </w:r>
      <w:r w:rsidRPr="000613DB">
        <w:rPr>
          <w:rFonts w:ascii="Arial" w:hAnsi="Arial" w:cs="Arial"/>
        </w:rPr>
        <w:t>für sie eine gewerbliche Nutzung ohne Bebauung festgesetzt ist, die Zahl von einem Vollgeschoss</w:t>
      </w:r>
      <w:r w:rsidR="00A36420">
        <w:rPr>
          <w:rFonts w:ascii="Arial" w:hAnsi="Arial" w:cs="Arial"/>
        </w:rPr>
        <w:t>,</w:t>
      </w:r>
    </w:p>
    <w:p w:rsidR="00F82C64" w:rsidRPr="000613DB" w:rsidRDefault="00F82C64" w:rsidP="00F82C64">
      <w:pPr>
        <w:ind w:left="1985" w:hanging="567"/>
        <w:jc w:val="both"/>
        <w:rPr>
          <w:rFonts w:ascii="Arial" w:hAnsi="Arial" w:cs="Arial"/>
        </w:rPr>
      </w:pPr>
      <w:proofErr w:type="spellStart"/>
      <w:r w:rsidRPr="000613DB">
        <w:rPr>
          <w:rFonts w:ascii="Arial" w:hAnsi="Arial" w:cs="Arial"/>
        </w:rPr>
        <w:t>dd</w:t>
      </w:r>
      <w:proofErr w:type="spellEnd"/>
      <w:r w:rsidRPr="000613DB">
        <w:rPr>
          <w:rFonts w:ascii="Arial" w:hAnsi="Arial" w:cs="Arial"/>
        </w:rPr>
        <w:t>)</w:t>
      </w:r>
      <w:r w:rsidRPr="000613DB">
        <w:rPr>
          <w:rFonts w:ascii="Arial" w:hAnsi="Arial" w:cs="Arial"/>
        </w:rPr>
        <w:tab/>
        <w:t xml:space="preserve">sie in anderen Baugebieten liegen, der in der näheren Umgebung tatsächlich vorhandene (§ 34 BauGB) Berechnungswert nach </w:t>
      </w:r>
      <w:r w:rsidR="00D3692D">
        <w:rPr>
          <w:rFonts w:ascii="Arial" w:hAnsi="Arial" w:cs="Arial"/>
        </w:rPr>
        <w:br/>
      </w:r>
      <w:proofErr w:type="spellStart"/>
      <w:r w:rsidR="00A36420">
        <w:rPr>
          <w:rFonts w:ascii="Arial" w:hAnsi="Arial" w:cs="Arial"/>
        </w:rPr>
        <w:t>lit</w:t>
      </w:r>
      <w:proofErr w:type="spellEnd"/>
      <w:r w:rsidR="00A36420">
        <w:rPr>
          <w:rFonts w:ascii="Arial" w:hAnsi="Arial" w:cs="Arial"/>
        </w:rPr>
        <w:t>. a) – c).</w:t>
      </w:r>
    </w:p>
    <w:p w:rsidR="00F82C64" w:rsidRPr="000613DB" w:rsidRDefault="00F82C64" w:rsidP="00F82C64">
      <w:pPr>
        <w:ind w:left="993" w:hanging="426"/>
        <w:jc w:val="both"/>
        <w:rPr>
          <w:rFonts w:ascii="Arial" w:hAnsi="Arial" w:cs="Arial"/>
        </w:rPr>
      </w:pPr>
      <w:r w:rsidRPr="000613DB">
        <w:rPr>
          <w:rFonts w:ascii="Arial" w:hAnsi="Arial" w:cs="Arial"/>
        </w:rPr>
        <w:lastRenderedPageBreak/>
        <w:t>2.</w:t>
      </w:r>
      <w:r w:rsidRPr="000613DB">
        <w:rPr>
          <w:rFonts w:ascii="Arial" w:hAnsi="Arial" w:cs="Arial"/>
        </w:rPr>
        <w:tab/>
        <w:t>für die durch Bebauungsplan eine sonstige Nutzung ohne oder mit nur untergeordneter Bebauung festgesetzt ist (z.</w:t>
      </w:r>
      <w:r w:rsidR="0055275F">
        <w:rPr>
          <w:rFonts w:ascii="Arial" w:hAnsi="Arial" w:cs="Arial"/>
        </w:rPr>
        <w:t xml:space="preserve"> </w:t>
      </w:r>
      <w:r w:rsidRPr="000613DB">
        <w:rPr>
          <w:rFonts w:ascii="Arial" w:hAnsi="Arial" w:cs="Arial"/>
        </w:rPr>
        <w:t>B. Dauerkleingärten, Freibäder, Camping-, Sport- und Festplätze sowie Friedhöfe) oder die außerhalb von Bebauungsplangebieten tatsächlich so genutzt werden, die Zahl der vorhandenen Vollgeschosse, m</w:t>
      </w:r>
      <w:r w:rsidR="00A36420">
        <w:rPr>
          <w:rFonts w:ascii="Arial" w:hAnsi="Arial" w:cs="Arial"/>
        </w:rPr>
        <w:t>indestens aber ein Vollgeschoss,</w:t>
      </w:r>
    </w:p>
    <w:p w:rsidR="00F82C64" w:rsidRPr="000613DB" w:rsidRDefault="00F82C64" w:rsidP="00F82C64">
      <w:pPr>
        <w:ind w:left="993" w:hanging="426"/>
        <w:jc w:val="both"/>
        <w:rPr>
          <w:rFonts w:ascii="Arial" w:hAnsi="Arial" w:cs="Arial"/>
        </w:rPr>
      </w:pPr>
      <w:r w:rsidRPr="000613DB">
        <w:rPr>
          <w:rFonts w:ascii="Arial" w:hAnsi="Arial" w:cs="Arial"/>
        </w:rPr>
        <w:t>3.</w:t>
      </w:r>
      <w:r w:rsidRPr="000613DB">
        <w:rPr>
          <w:rFonts w:ascii="Arial" w:hAnsi="Arial" w:cs="Arial"/>
        </w:rPr>
        <w:tab/>
        <w:t xml:space="preserve">auf denen die Zahl der zulässigen Vollgeschosse nach Nr. 1 </w:t>
      </w:r>
      <w:proofErr w:type="spellStart"/>
      <w:r w:rsidRPr="000613DB">
        <w:rPr>
          <w:rFonts w:ascii="Arial" w:hAnsi="Arial" w:cs="Arial"/>
        </w:rPr>
        <w:t>lit</w:t>
      </w:r>
      <w:proofErr w:type="spellEnd"/>
      <w:r w:rsidRPr="000613DB">
        <w:rPr>
          <w:rFonts w:ascii="Arial" w:hAnsi="Arial" w:cs="Arial"/>
        </w:rPr>
        <w:t xml:space="preserve">. a) bzw. </w:t>
      </w:r>
      <w:r w:rsidR="0055275F">
        <w:rPr>
          <w:rFonts w:ascii="Arial" w:hAnsi="Arial" w:cs="Arial"/>
        </w:rPr>
        <w:br/>
      </w:r>
      <w:proofErr w:type="spellStart"/>
      <w:r w:rsidRPr="000613DB">
        <w:rPr>
          <w:rFonts w:ascii="Arial" w:hAnsi="Arial" w:cs="Arial"/>
        </w:rPr>
        <w:t>lit</w:t>
      </w:r>
      <w:proofErr w:type="spellEnd"/>
      <w:r w:rsidRPr="000613DB">
        <w:rPr>
          <w:rFonts w:ascii="Arial" w:hAnsi="Arial" w:cs="Arial"/>
        </w:rPr>
        <w:t xml:space="preserve">. d) und e) sowie nach Nr. 2 oder die Höhe der baulichen Anlagen bzw. die Baumassenzahl nach Nr. 1 </w:t>
      </w:r>
      <w:proofErr w:type="spellStart"/>
      <w:r w:rsidRPr="000613DB">
        <w:rPr>
          <w:rFonts w:ascii="Arial" w:hAnsi="Arial" w:cs="Arial"/>
        </w:rPr>
        <w:t>lit</w:t>
      </w:r>
      <w:proofErr w:type="spellEnd"/>
      <w:r w:rsidRPr="000613DB">
        <w:rPr>
          <w:rFonts w:ascii="Arial" w:hAnsi="Arial" w:cs="Arial"/>
        </w:rPr>
        <w:t xml:space="preserve">. b) bzw. </w:t>
      </w:r>
      <w:proofErr w:type="spellStart"/>
      <w:r w:rsidRPr="000613DB">
        <w:rPr>
          <w:rFonts w:ascii="Arial" w:hAnsi="Arial" w:cs="Arial"/>
        </w:rPr>
        <w:t>lit</w:t>
      </w:r>
      <w:proofErr w:type="spellEnd"/>
      <w:r w:rsidRPr="000613DB">
        <w:rPr>
          <w:rFonts w:ascii="Arial" w:hAnsi="Arial" w:cs="Arial"/>
        </w:rPr>
        <w:t xml:space="preserve">. c) überschritten wird, die Zahl der tatsächlich vorhandenen Vollgeschosse bzw. die sich nach der tatsächlich vorhandenen Bebauung ergebenden Berechnungswerte nach Nr. 1 </w:t>
      </w:r>
      <w:proofErr w:type="spellStart"/>
      <w:r w:rsidRPr="000613DB">
        <w:rPr>
          <w:rFonts w:ascii="Arial" w:hAnsi="Arial" w:cs="Arial"/>
        </w:rPr>
        <w:t>lit</w:t>
      </w:r>
      <w:proofErr w:type="spellEnd"/>
      <w:r w:rsidRPr="000613DB">
        <w:rPr>
          <w:rFonts w:ascii="Arial" w:hAnsi="Arial" w:cs="Arial"/>
        </w:rPr>
        <w:t xml:space="preserve">. b) bzw. </w:t>
      </w:r>
      <w:proofErr w:type="spellStart"/>
      <w:r w:rsidR="00A36420">
        <w:rPr>
          <w:rFonts w:ascii="Arial" w:hAnsi="Arial" w:cs="Arial"/>
        </w:rPr>
        <w:t>lit</w:t>
      </w:r>
      <w:proofErr w:type="spellEnd"/>
      <w:r w:rsidR="00A36420">
        <w:rPr>
          <w:rFonts w:ascii="Arial" w:hAnsi="Arial" w:cs="Arial"/>
        </w:rPr>
        <w:t>. c),</w:t>
      </w:r>
    </w:p>
    <w:p w:rsidR="00F82C64" w:rsidRPr="000613DB" w:rsidRDefault="00F82C64" w:rsidP="00F82C64">
      <w:pPr>
        <w:ind w:left="993" w:hanging="426"/>
        <w:jc w:val="both"/>
        <w:rPr>
          <w:rFonts w:ascii="Arial" w:hAnsi="Arial" w:cs="Arial"/>
        </w:rPr>
      </w:pPr>
      <w:r w:rsidRPr="000613DB">
        <w:rPr>
          <w:rFonts w:ascii="Arial" w:hAnsi="Arial" w:cs="Arial"/>
        </w:rPr>
        <w:t>4.</w:t>
      </w:r>
      <w:r w:rsidRPr="000613DB">
        <w:rPr>
          <w:rFonts w:ascii="Arial" w:hAnsi="Arial" w:cs="Arial"/>
        </w:rPr>
        <w:tab/>
        <w:t>für die kein Bebauungsplan besteht, die aber ganz oder teilweise innerhalb des im Zusammenhang bebauten Ortsteiles liegen, wenn sie</w:t>
      </w:r>
    </w:p>
    <w:p w:rsidR="00F82C64" w:rsidRPr="000613DB" w:rsidRDefault="00F82C64" w:rsidP="00F82C64">
      <w:pPr>
        <w:ind w:left="1418" w:hanging="425"/>
        <w:jc w:val="both"/>
        <w:rPr>
          <w:rFonts w:ascii="Arial" w:hAnsi="Arial" w:cs="Arial"/>
        </w:rPr>
      </w:pPr>
      <w:r w:rsidRPr="000613DB">
        <w:rPr>
          <w:rFonts w:ascii="Arial" w:hAnsi="Arial" w:cs="Arial"/>
        </w:rPr>
        <w:t>a)</w:t>
      </w:r>
      <w:r w:rsidRPr="000613DB">
        <w:rPr>
          <w:rFonts w:ascii="Arial" w:hAnsi="Arial" w:cs="Arial"/>
        </w:rPr>
        <w:tab/>
        <w:t>bebaut sind, die höchste Zahl der tatsächlich vorhandenen Vollgeschosse,</w:t>
      </w:r>
    </w:p>
    <w:p w:rsidR="00F82C64" w:rsidRPr="000613DB" w:rsidRDefault="00F82C64" w:rsidP="00F82C64">
      <w:pPr>
        <w:ind w:left="1418" w:hanging="425"/>
        <w:jc w:val="both"/>
        <w:rPr>
          <w:rFonts w:ascii="Arial" w:hAnsi="Arial" w:cs="Arial"/>
        </w:rPr>
      </w:pPr>
      <w:r w:rsidRPr="000613DB">
        <w:rPr>
          <w:rFonts w:ascii="Arial" w:hAnsi="Arial" w:cs="Arial"/>
        </w:rPr>
        <w:t>b)</w:t>
      </w:r>
      <w:r w:rsidRPr="000613DB">
        <w:rPr>
          <w:rFonts w:ascii="Arial" w:hAnsi="Arial" w:cs="Arial"/>
        </w:rPr>
        <w:tab/>
        <w:t>unbebaut sind, die Zahl der in der näheren Umgebung überwiegend vorhandenen Vollgeschosse; m</w:t>
      </w:r>
      <w:r w:rsidR="00A36420">
        <w:rPr>
          <w:rFonts w:ascii="Arial" w:hAnsi="Arial" w:cs="Arial"/>
        </w:rPr>
        <w:t>indestens aber ein Vollgeschoss.</w:t>
      </w:r>
    </w:p>
    <w:p w:rsidR="00F82C64" w:rsidRPr="000613DB" w:rsidRDefault="00F82C64" w:rsidP="00F82C64">
      <w:pPr>
        <w:ind w:left="993" w:hanging="426"/>
        <w:jc w:val="both"/>
        <w:rPr>
          <w:rFonts w:ascii="Arial" w:hAnsi="Arial" w:cs="Arial"/>
        </w:rPr>
      </w:pPr>
      <w:r w:rsidRPr="000613DB">
        <w:rPr>
          <w:rFonts w:ascii="Arial" w:hAnsi="Arial" w:cs="Arial"/>
        </w:rPr>
        <w:t>5.</w:t>
      </w:r>
      <w:r w:rsidRPr="000613DB">
        <w:rPr>
          <w:rFonts w:ascii="Arial" w:hAnsi="Arial" w:cs="Arial"/>
        </w:rPr>
        <w:tab/>
        <w:t>die im Außenbereich (§ 35 BauGB) liegen und bebaut sind, die Zahl der Vollgeschosse der angeschlossenen Baulichkeit;</w:t>
      </w:r>
    </w:p>
    <w:p w:rsidR="00F82C64" w:rsidRPr="000613DB" w:rsidRDefault="00F82C64" w:rsidP="00771505">
      <w:pPr>
        <w:ind w:left="993" w:hanging="426"/>
        <w:jc w:val="both"/>
        <w:rPr>
          <w:rFonts w:ascii="Arial" w:hAnsi="Arial" w:cs="Arial"/>
        </w:rPr>
      </w:pPr>
      <w:r w:rsidRPr="000613DB">
        <w:rPr>
          <w:rFonts w:ascii="Arial" w:hAnsi="Arial" w:cs="Arial"/>
        </w:rPr>
        <w:t>6.</w:t>
      </w:r>
      <w:r w:rsidRPr="000613DB">
        <w:rPr>
          <w:rFonts w:ascii="Arial" w:hAnsi="Arial" w:cs="Arial"/>
        </w:rPr>
        <w:tab/>
        <w:t>die im Außenbereich (§ 35 BauGB) liegen und aufgrund einer rechtsverbindlichen Fachplanung (vgl. Abs. 3 Nr. 12) gewerblich oder in vergleichbarer Weise nutzbar sind, die höchste Zahl der durch die Fachplanung zugelassenen Vollgeschosse; enthält der Planfeststellungsbeschluss keine Festsetzung, so zählt die höchste Zahl der tatsächlich vorhandenen Vollgeschosse, mi</w:t>
      </w:r>
      <w:r w:rsidR="00A36420">
        <w:rPr>
          <w:rFonts w:ascii="Arial" w:hAnsi="Arial" w:cs="Arial"/>
        </w:rPr>
        <w:t>ndestens aber ein Vollgeschoss.</w:t>
      </w:r>
    </w:p>
    <w:p w:rsidR="00F82C64" w:rsidRPr="000613DB" w:rsidRDefault="00F82C64" w:rsidP="00F82C64">
      <w:pPr>
        <w:ind w:left="567" w:hanging="567"/>
        <w:jc w:val="both"/>
        <w:rPr>
          <w:rFonts w:ascii="Arial" w:hAnsi="Arial" w:cs="Arial"/>
        </w:rPr>
      </w:pPr>
      <w:r w:rsidRPr="000613DB">
        <w:rPr>
          <w:rFonts w:ascii="Arial" w:hAnsi="Arial" w:cs="Arial"/>
        </w:rPr>
        <w:t>(5)</w:t>
      </w:r>
      <w:r w:rsidRPr="000613DB">
        <w:rPr>
          <w:rFonts w:ascii="Arial" w:hAnsi="Arial" w:cs="Arial"/>
        </w:rPr>
        <w:tab/>
        <w:t>Bei Grundstücken, die im Geltungsbereich einer Satzung nach § 34 Abs. 4 BauGB oder § 35 Abs. 6 BauGB liegen, sind zur Feststellung der Zahl der Vollgeschosse die Vorschriften entsprechend anzuwenden, wie sie bestehen für</w:t>
      </w:r>
    </w:p>
    <w:p w:rsidR="00F82C64" w:rsidRPr="000613DB" w:rsidRDefault="00F82C64" w:rsidP="00F82C64">
      <w:pPr>
        <w:ind w:left="993" w:hanging="426"/>
        <w:jc w:val="both"/>
        <w:rPr>
          <w:rFonts w:ascii="Arial" w:hAnsi="Arial" w:cs="Arial"/>
        </w:rPr>
      </w:pPr>
      <w:r w:rsidRPr="000613DB">
        <w:rPr>
          <w:rFonts w:ascii="Arial" w:hAnsi="Arial" w:cs="Arial"/>
        </w:rPr>
        <w:t>1.</w:t>
      </w:r>
      <w:r w:rsidRPr="000613DB">
        <w:rPr>
          <w:rFonts w:ascii="Arial" w:hAnsi="Arial" w:cs="Arial"/>
        </w:rPr>
        <w:tab/>
        <w:t>Bebauungsplangebiete, wenn in der Satzung Bestimmungen über das zuläs</w:t>
      </w:r>
      <w:r w:rsidR="00A36420">
        <w:rPr>
          <w:rFonts w:ascii="Arial" w:hAnsi="Arial" w:cs="Arial"/>
        </w:rPr>
        <w:t>sige Nutzungsmaß getroffen sind,</w:t>
      </w:r>
    </w:p>
    <w:p w:rsidR="00F82C64" w:rsidRDefault="00F82C64" w:rsidP="00F82C64">
      <w:pPr>
        <w:ind w:left="993" w:hanging="426"/>
        <w:jc w:val="both"/>
        <w:rPr>
          <w:rFonts w:ascii="Arial" w:hAnsi="Arial" w:cs="Arial"/>
        </w:rPr>
      </w:pPr>
      <w:r w:rsidRPr="000613DB">
        <w:rPr>
          <w:rFonts w:ascii="Arial" w:hAnsi="Arial" w:cs="Arial"/>
        </w:rPr>
        <w:t>2.</w:t>
      </w:r>
      <w:r w:rsidRPr="000613DB">
        <w:rPr>
          <w:rFonts w:ascii="Arial" w:hAnsi="Arial" w:cs="Arial"/>
        </w:rPr>
        <w:tab/>
        <w:t>die im Zusammenhang bebauten Ortsteile, wenn die Satzung keine Bestimmungen über das zulässige Nutzungsmaß enthält.</w:t>
      </w:r>
    </w:p>
    <w:p w:rsidR="001405A1" w:rsidRPr="000613DB" w:rsidRDefault="001405A1" w:rsidP="00F82C64">
      <w:pPr>
        <w:ind w:left="993" w:hanging="426"/>
        <w:jc w:val="both"/>
        <w:rPr>
          <w:rFonts w:ascii="Arial" w:hAnsi="Arial" w:cs="Arial"/>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t>§ 5</w:t>
      </w:r>
    </w:p>
    <w:p w:rsidR="00F82C64" w:rsidRPr="000613DB" w:rsidRDefault="00F82C64" w:rsidP="00F82C64">
      <w:pPr>
        <w:spacing w:after="0" w:line="300" w:lineRule="exact"/>
        <w:jc w:val="center"/>
        <w:rPr>
          <w:rFonts w:ascii="Arial" w:hAnsi="Arial" w:cs="Arial"/>
          <w:b/>
        </w:rPr>
      </w:pPr>
      <w:r w:rsidRPr="000613DB">
        <w:rPr>
          <w:rFonts w:ascii="Arial" w:hAnsi="Arial" w:cs="Arial"/>
          <w:b/>
        </w:rPr>
        <w:t>Beitragssatz</w:t>
      </w:r>
    </w:p>
    <w:p w:rsidR="00F82C64" w:rsidRPr="000613DB" w:rsidRDefault="00F82C64" w:rsidP="00F82C64">
      <w:pPr>
        <w:spacing w:after="0" w:line="300" w:lineRule="exact"/>
        <w:jc w:val="center"/>
        <w:rPr>
          <w:rFonts w:ascii="Arial" w:hAnsi="Arial" w:cs="Arial"/>
          <w:u w:val="single"/>
        </w:rPr>
      </w:pPr>
    </w:p>
    <w:p w:rsidR="00F82C64" w:rsidRPr="002036D4" w:rsidRDefault="00F82C64" w:rsidP="00F82C64">
      <w:pPr>
        <w:ind w:left="567" w:hanging="567"/>
        <w:jc w:val="both"/>
        <w:rPr>
          <w:rFonts w:ascii="Arial" w:hAnsi="Arial" w:cs="Arial"/>
        </w:rPr>
      </w:pPr>
      <w:r w:rsidRPr="000613DB">
        <w:rPr>
          <w:rFonts w:ascii="Arial" w:hAnsi="Arial" w:cs="Arial"/>
        </w:rPr>
        <w:t>(1)</w:t>
      </w:r>
      <w:r w:rsidRPr="000613DB">
        <w:rPr>
          <w:rFonts w:ascii="Arial" w:hAnsi="Arial" w:cs="Arial"/>
        </w:rPr>
        <w:tab/>
        <w:t xml:space="preserve">Der Beitragssatz für die erstmalige Herstellung und Anschaffung der öffentlichen Schmutzwasseranlage beträgt </w:t>
      </w:r>
      <w:r w:rsidR="002036D4" w:rsidRPr="002036D4">
        <w:rPr>
          <w:rFonts w:ascii="Arial" w:hAnsi="Arial" w:cs="Arial"/>
        </w:rPr>
        <w:t>3,8</w:t>
      </w:r>
      <w:r w:rsidR="00954BC5">
        <w:rPr>
          <w:rFonts w:ascii="Arial" w:hAnsi="Arial" w:cs="Arial"/>
        </w:rPr>
        <w:t>6</w:t>
      </w:r>
      <w:r w:rsidR="002036D4" w:rsidRPr="002036D4">
        <w:rPr>
          <w:rFonts w:ascii="Arial" w:hAnsi="Arial" w:cs="Arial"/>
        </w:rPr>
        <w:t xml:space="preserve"> </w:t>
      </w:r>
      <w:r w:rsidRPr="002036D4">
        <w:rPr>
          <w:rFonts w:ascii="Arial" w:hAnsi="Arial" w:cs="Arial"/>
        </w:rPr>
        <w:t>€/m².</w:t>
      </w:r>
    </w:p>
    <w:p w:rsidR="00F82C64" w:rsidRDefault="00F82C64" w:rsidP="00F82C64">
      <w:pPr>
        <w:ind w:left="567" w:hanging="567"/>
        <w:jc w:val="both"/>
        <w:rPr>
          <w:rFonts w:ascii="Arial" w:hAnsi="Arial" w:cs="Arial"/>
        </w:rPr>
      </w:pPr>
      <w:r w:rsidRPr="000613DB">
        <w:rPr>
          <w:rFonts w:ascii="Arial" w:hAnsi="Arial" w:cs="Arial"/>
        </w:rPr>
        <w:lastRenderedPageBreak/>
        <w:t>(2)</w:t>
      </w:r>
      <w:r w:rsidRPr="000613DB">
        <w:rPr>
          <w:rFonts w:ascii="Arial" w:hAnsi="Arial" w:cs="Arial"/>
        </w:rPr>
        <w:tab/>
        <w:t>Die Beitragssätze für die Erweiterung, Verbesserung und Erneuerung der zentralen Abwasseranlage werden im Einzelfall unter Angabe des Abgabentatbestandes in einer besonderen Satzung festgelegt.</w:t>
      </w:r>
    </w:p>
    <w:p w:rsidR="00F82C64" w:rsidRPr="001A1495" w:rsidRDefault="00F82C64" w:rsidP="00F82C64">
      <w:pPr>
        <w:ind w:left="567" w:hanging="567"/>
        <w:jc w:val="both"/>
        <w:rPr>
          <w:rFonts w:ascii="Arial" w:hAnsi="Arial" w:cs="Arial"/>
          <w:szCs w:val="16"/>
        </w:rPr>
      </w:pP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 6</w:t>
      </w: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Beitragspflichtige</w:t>
      </w:r>
    </w:p>
    <w:p w:rsidR="00F82C64" w:rsidRPr="000613DB" w:rsidRDefault="00F82C64" w:rsidP="00F82C64">
      <w:pPr>
        <w:spacing w:after="0" w:line="300" w:lineRule="exact"/>
        <w:ind w:left="567" w:hanging="567"/>
        <w:jc w:val="center"/>
        <w:rPr>
          <w:rFonts w:ascii="Arial" w:hAnsi="Arial" w:cs="Arial"/>
          <w:b/>
        </w:rPr>
      </w:pPr>
    </w:p>
    <w:p w:rsidR="00F82C64" w:rsidRPr="000613DB" w:rsidRDefault="00F82C64" w:rsidP="00F82C64">
      <w:pPr>
        <w:ind w:left="567" w:hanging="567"/>
        <w:jc w:val="both"/>
        <w:rPr>
          <w:rFonts w:ascii="Arial" w:hAnsi="Arial" w:cs="Arial"/>
        </w:rPr>
      </w:pPr>
      <w:r w:rsidRPr="000613DB">
        <w:rPr>
          <w:rFonts w:ascii="Arial" w:hAnsi="Arial" w:cs="Arial"/>
        </w:rPr>
        <w:t>(1)</w:t>
      </w:r>
      <w:r w:rsidRPr="000613DB">
        <w:rPr>
          <w:rFonts w:ascii="Arial" w:hAnsi="Arial" w:cs="Arial"/>
        </w:rPr>
        <w:tab/>
        <w:t xml:space="preserve">Beitragspflichtig ist, wer </w:t>
      </w:r>
      <w:r w:rsidR="001405A1">
        <w:rPr>
          <w:rFonts w:ascii="Arial" w:hAnsi="Arial" w:cs="Arial"/>
        </w:rPr>
        <w:t>zum</w:t>
      </w:r>
      <w:r w:rsidRPr="000613DB">
        <w:rPr>
          <w:rFonts w:ascii="Arial" w:hAnsi="Arial" w:cs="Arial"/>
        </w:rPr>
        <w:t xml:space="preserve"> Zeitpunkt der Bekanntgabe des Beitragsbescheides Eigentümer/in des Grundstücks ist. Ist das Grundstück mit einem Erbbaurecht belastet, so ist anstelle des/der Eigentümers/in der/die Erbbauberechtigte beitragspflichtig.</w:t>
      </w:r>
    </w:p>
    <w:p w:rsidR="00F82C64" w:rsidRPr="000613DB" w:rsidRDefault="00F82C64" w:rsidP="00F82C64">
      <w:pPr>
        <w:ind w:left="567"/>
        <w:jc w:val="both"/>
        <w:rPr>
          <w:rFonts w:ascii="Arial" w:hAnsi="Arial" w:cs="Arial"/>
        </w:rPr>
      </w:pPr>
      <w:r w:rsidRPr="000613DB">
        <w:rPr>
          <w:rFonts w:ascii="Arial" w:hAnsi="Arial" w:cs="Arial"/>
        </w:rPr>
        <w:t>Bei Wohnungs- und Teileigentum sind die einzelnen Wohnungs- und Teileigentümer/innen nur entsprechend ihrem Miteigentumsanteil beitragspflichtig.</w:t>
      </w:r>
    </w:p>
    <w:p w:rsidR="00F82C64" w:rsidRDefault="00F82C64" w:rsidP="00F82C64">
      <w:pPr>
        <w:ind w:left="567" w:hanging="567"/>
        <w:jc w:val="both"/>
        <w:rPr>
          <w:rFonts w:ascii="Arial" w:hAnsi="Arial" w:cs="Arial"/>
        </w:rPr>
      </w:pPr>
      <w:r w:rsidRPr="000613DB">
        <w:rPr>
          <w:rFonts w:ascii="Arial" w:hAnsi="Arial" w:cs="Arial"/>
        </w:rPr>
        <w:t>(2)</w:t>
      </w:r>
      <w:r w:rsidRPr="000613DB">
        <w:rPr>
          <w:rFonts w:ascii="Arial" w:hAnsi="Arial" w:cs="Arial"/>
        </w:rPr>
        <w:tab/>
        <w:t>Mehrere Beitragspflichtige haften als Gesamtschuldner.</w:t>
      </w:r>
    </w:p>
    <w:p w:rsidR="00F82C64" w:rsidRPr="001A1495" w:rsidRDefault="00F82C64" w:rsidP="00F82C64">
      <w:pPr>
        <w:ind w:left="567" w:hanging="567"/>
        <w:jc w:val="both"/>
        <w:rPr>
          <w:rFonts w:ascii="Arial" w:hAnsi="Arial" w:cs="Arial"/>
          <w:szCs w:val="16"/>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t>§ 7</w:t>
      </w:r>
    </w:p>
    <w:p w:rsidR="00F82C64" w:rsidRPr="000613DB" w:rsidRDefault="00F82C64" w:rsidP="00F82C64">
      <w:pPr>
        <w:spacing w:after="0" w:line="300" w:lineRule="exact"/>
        <w:jc w:val="center"/>
        <w:rPr>
          <w:rFonts w:ascii="Arial" w:hAnsi="Arial" w:cs="Arial"/>
          <w:b/>
        </w:rPr>
      </w:pPr>
      <w:r w:rsidRPr="000613DB">
        <w:rPr>
          <w:rFonts w:ascii="Arial" w:hAnsi="Arial" w:cs="Arial"/>
          <w:b/>
        </w:rPr>
        <w:t>Entstehung der Beitragspflicht</w:t>
      </w:r>
    </w:p>
    <w:p w:rsidR="00F82C64" w:rsidRPr="000613DB" w:rsidRDefault="00F82C64" w:rsidP="00F82C64">
      <w:pPr>
        <w:spacing w:after="0" w:line="300" w:lineRule="exact"/>
        <w:jc w:val="center"/>
        <w:rPr>
          <w:rFonts w:ascii="Arial" w:hAnsi="Arial" w:cs="Arial"/>
        </w:rPr>
      </w:pPr>
    </w:p>
    <w:p w:rsidR="00F82C64" w:rsidRPr="000613DB" w:rsidRDefault="00F82C64" w:rsidP="00F82C64">
      <w:pPr>
        <w:ind w:left="567" w:hanging="567"/>
        <w:jc w:val="both"/>
        <w:rPr>
          <w:rFonts w:ascii="Arial" w:hAnsi="Arial" w:cs="Arial"/>
        </w:rPr>
      </w:pPr>
      <w:r w:rsidRPr="000613DB">
        <w:rPr>
          <w:rFonts w:ascii="Arial" w:hAnsi="Arial" w:cs="Arial"/>
        </w:rPr>
        <w:t>(1)</w:t>
      </w:r>
      <w:r w:rsidRPr="000613DB">
        <w:rPr>
          <w:rFonts w:ascii="Arial" w:hAnsi="Arial" w:cs="Arial"/>
        </w:rPr>
        <w:tab/>
        <w:t>Die Beitragspflicht entsteht mit der betriebsfertigen Herstellung der zentralen öffentlichen Schmutzwasseranlage für das zu entwässernde Grundstück.</w:t>
      </w:r>
    </w:p>
    <w:p w:rsidR="00F82C64" w:rsidRDefault="00F82C64" w:rsidP="00F82C64">
      <w:pPr>
        <w:ind w:left="567" w:hanging="567"/>
        <w:jc w:val="both"/>
        <w:rPr>
          <w:rFonts w:ascii="Arial" w:hAnsi="Arial" w:cs="Arial"/>
        </w:rPr>
      </w:pPr>
      <w:r w:rsidRPr="000613DB">
        <w:rPr>
          <w:rFonts w:ascii="Arial" w:hAnsi="Arial" w:cs="Arial"/>
        </w:rPr>
        <w:t>(2)</w:t>
      </w:r>
      <w:r w:rsidRPr="000613DB">
        <w:rPr>
          <w:rFonts w:ascii="Arial" w:hAnsi="Arial" w:cs="Arial"/>
        </w:rPr>
        <w:tab/>
        <w:t>Im Falle des § 3 Abs. 2 entsteht die Beitragspflicht mit dem tatsächlichen Anschluss, frühestens jedoch mit dessen Genehmigung.</w:t>
      </w:r>
    </w:p>
    <w:p w:rsidR="00F82C64" w:rsidRPr="001A1495" w:rsidRDefault="00F82C64" w:rsidP="00F82C64">
      <w:pPr>
        <w:jc w:val="both"/>
        <w:rPr>
          <w:rFonts w:ascii="Arial" w:hAnsi="Arial" w:cs="Arial"/>
          <w:szCs w:val="16"/>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t>§ 8</w:t>
      </w:r>
    </w:p>
    <w:p w:rsidR="00F82C64" w:rsidRPr="000613DB" w:rsidRDefault="00F82C64" w:rsidP="00F82C64">
      <w:pPr>
        <w:spacing w:after="0" w:line="300" w:lineRule="exact"/>
        <w:jc w:val="center"/>
        <w:rPr>
          <w:rFonts w:ascii="Arial" w:hAnsi="Arial" w:cs="Arial"/>
          <w:b/>
        </w:rPr>
      </w:pPr>
      <w:r w:rsidRPr="000613DB">
        <w:rPr>
          <w:rFonts w:ascii="Arial" w:hAnsi="Arial" w:cs="Arial"/>
          <w:b/>
        </w:rPr>
        <w:t>Vorausleistung</w:t>
      </w:r>
    </w:p>
    <w:p w:rsidR="00F82C64" w:rsidRPr="000613DB" w:rsidRDefault="00F82C64" w:rsidP="00F82C64">
      <w:pPr>
        <w:spacing w:after="0" w:line="300" w:lineRule="exact"/>
        <w:jc w:val="center"/>
        <w:rPr>
          <w:rFonts w:ascii="Arial" w:hAnsi="Arial" w:cs="Arial"/>
          <w:b/>
        </w:rPr>
      </w:pPr>
    </w:p>
    <w:p w:rsidR="00F82C64" w:rsidRPr="000613DB" w:rsidRDefault="00F82C64" w:rsidP="00F3673D">
      <w:pPr>
        <w:numPr>
          <w:ilvl w:val="0"/>
          <w:numId w:val="7"/>
        </w:numPr>
        <w:ind w:left="567" w:hanging="567"/>
        <w:jc w:val="both"/>
        <w:rPr>
          <w:rFonts w:ascii="Arial" w:hAnsi="Arial" w:cs="Arial"/>
        </w:rPr>
      </w:pPr>
      <w:r w:rsidRPr="000613DB">
        <w:rPr>
          <w:rFonts w:ascii="Arial" w:hAnsi="Arial" w:cs="Arial"/>
        </w:rPr>
        <w:t>Auf die künftige Beitragsschuld können angemessene Vorausleistungen verlangt werden, sobald mit der Durchführung der Maßnahme begonnen worden ist. Die Vorausleistung ist mit der endgültigen Beitragsschuld zu verrechnen, auch wenn der/die Vorausleistende nicht beitragspflichtig ist.</w:t>
      </w:r>
    </w:p>
    <w:p w:rsidR="00F82C64" w:rsidRDefault="00F82C64" w:rsidP="00F3673D">
      <w:pPr>
        <w:numPr>
          <w:ilvl w:val="0"/>
          <w:numId w:val="7"/>
        </w:numPr>
        <w:ind w:left="567" w:hanging="567"/>
        <w:jc w:val="both"/>
        <w:rPr>
          <w:rFonts w:ascii="Arial" w:hAnsi="Arial" w:cs="Arial"/>
        </w:rPr>
      </w:pPr>
      <w:r w:rsidRPr="000613DB">
        <w:rPr>
          <w:rFonts w:ascii="Arial" w:hAnsi="Arial" w:cs="Arial"/>
        </w:rPr>
        <w:t xml:space="preserve">Ist die Beitragspflicht sechs Jahre nach Bekanntgabe der Vorausleistungsbescheide noch nicht entstanden, so kann der /die Vorausleistende die Vorausleistung zurückverlangen, wenn die Einrichtung bis zu diesem Zeitpunkt noch nicht benutzbar ist. Die Rückzahlungsschuld ist ab Erhebung der Vorausleistung für jeden vollen Monat mit  0,5 vom Hundert zu verzinsen. </w:t>
      </w:r>
    </w:p>
    <w:p w:rsidR="001A1495" w:rsidRDefault="001A1495" w:rsidP="00F82C64">
      <w:pPr>
        <w:spacing w:after="0" w:line="300" w:lineRule="exact"/>
        <w:jc w:val="center"/>
        <w:rPr>
          <w:rFonts w:ascii="Arial" w:hAnsi="Arial" w:cs="Arial"/>
          <w:b/>
        </w:rPr>
      </w:pPr>
    </w:p>
    <w:p w:rsidR="001A1495" w:rsidRDefault="001A1495" w:rsidP="00F82C64">
      <w:pPr>
        <w:spacing w:after="0" w:line="300" w:lineRule="exact"/>
        <w:jc w:val="center"/>
        <w:rPr>
          <w:rFonts w:ascii="Arial" w:hAnsi="Arial" w:cs="Arial"/>
          <w:b/>
        </w:rPr>
      </w:pPr>
    </w:p>
    <w:p w:rsidR="001A1495" w:rsidRDefault="001A1495" w:rsidP="00F82C64">
      <w:pPr>
        <w:spacing w:after="0" w:line="300" w:lineRule="exact"/>
        <w:jc w:val="center"/>
        <w:rPr>
          <w:rFonts w:ascii="Arial" w:hAnsi="Arial" w:cs="Arial"/>
          <w:b/>
        </w:rPr>
      </w:pPr>
    </w:p>
    <w:p w:rsidR="003F29A7" w:rsidRDefault="003F29A7" w:rsidP="00F82C64">
      <w:pPr>
        <w:spacing w:after="0" w:line="300" w:lineRule="exact"/>
        <w:jc w:val="center"/>
        <w:rPr>
          <w:rFonts w:ascii="Arial" w:hAnsi="Arial" w:cs="Arial"/>
          <w:b/>
        </w:rPr>
      </w:pPr>
    </w:p>
    <w:p w:rsidR="001A1495" w:rsidRDefault="001A1495" w:rsidP="00F82C64">
      <w:pPr>
        <w:spacing w:after="0" w:line="300" w:lineRule="exact"/>
        <w:jc w:val="center"/>
        <w:rPr>
          <w:rFonts w:ascii="Arial" w:hAnsi="Arial" w:cs="Arial"/>
          <w:b/>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lastRenderedPageBreak/>
        <w:t>§ 9</w:t>
      </w:r>
    </w:p>
    <w:p w:rsidR="00F82C64" w:rsidRPr="000613DB" w:rsidRDefault="00F82C64" w:rsidP="00F82C64">
      <w:pPr>
        <w:spacing w:after="0" w:line="300" w:lineRule="exact"/>
        <w:jc w:val="center"/>
        <w:rPr>
          <w:rFonts w:ascii="Arial" w:hAnsi="Arial" w:cs="Arial"/>
          <w:b/>
        </w:rPr>
      </w:pPr>
      <w:r w:rsidRPr="000613DB">
        <w:rPr>
          <w:rFonts w:ascii="Arial" w:hAnsi="Arial" w:cs="Arial"/>
          <w:b/>
        </w:rPr>
        <w:t>Veranlagung, Fälligkeit</w:t>
      </w:r>
    </w:p>
    <w:p w:rsidR="00F82C64" w:rsidRPr="000613DB" w:rsidRDefault="00F82C64" w:rsidP="00F82C64">
      <w:pPr>
        <w:spacing w:after="0" w:line="300" w:lineRule="exact"/>
        <w:jc w:val="center"/>
        <w:rPr>
          <w:rFonts w:ascii="Arial" w:hAnsi="Arial" w:cs="Arial"/>
          <w:b/>
        </w:rPr>
      </w:pPr>
    </w:p>
    <w:p w:rsidR="00F82C64" w:rsidRDefault="00F82C64" w:rsidP="00F82C64">
      <w:pPr>
        <w:jc w:val="both"/>
        <w:rPr>
          <w:rFonts w:ascii="Arial" w:hAnsi="Arial" w:cs="Arial"/>
        </w:rPr>
      </w:pPr>
      <w:r w:rsidRPr="000613DB">
        <w:rPr>
          <w:rFonts w:ascii="Arial" w:hAnsi="Arial" w:cs="Arial"/>
        </w:rPr>
        <w:t>Der Schmutzwasserbeitrag wird durch Bescheid festgesetzt und einen Monat nach dessen Bekanntgabe fällig. Das gleiche gilt für die Erhebung einer Vorausleistung.</w:t>
      </w:r>
    </w:p>
    <w:p w:rsidR="00F82C64" w:rsidRPr="000613DB" w:rsidRDefault="00F82C64" w:rsidP="00F82C64">
      <w:pPr>
        <w:jc w:val="both"/>
        <w:rPr>
          <w:rFonts w:ascii="Arial" w:hAnsi="Arial" w:cs="Arial"/>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t>§ 10</w:t>
      </w:r>
    </w:p>
    <w:p w:rsidR="00F82C64" w:rsidRPr="000613DB" w:rsidRDefault="00F82C64" w:rsidP="00F82C64">
      <w:pPr>
        <w:spacing w:after="0" w:line="300" w:lineRule="exact"/>
        <w:jc w:val="center"/>
        <w:rPr>
          <w:rFonts w:ascii="Arial" w:hAnsi="Arial" w:cs="Arial"/>
          <w:b/>
        </w:rPr>
      </w:pPr>
      <w:r w:rsidRPr="000613DB">
        <w:rPr>
          <w:rFonts w:ascii="Arial" w:hAnsi="Arial" w:cs="Arial"/>
          <w:b/>
        </w:rPr>
        <w:t>Ablösung</w:t>
      </w:r>
    </w:p>
    <w:p w:rsidR="00F82C64" w:rsidRPr="000613DB" w:rsidRDefault="00F82C64" w:rsidP="00F82C64">
      <w:pPr>
        <w:spacing w:after="0" w:line="300" w:lineRule="exact"/>
        <w:jc w:val="center"/>
        <w:rPr>
          <w:rFonts w:ascii="Arial" w:hAnsi="Arial" w:cs="Arial"/>
          <w:b/>
        </w:rPr>
      </w:pPr>
    </w:p>
    <w:p w:rsidR="00F82C64" w:rsidRPr="000613DB" w:rsidRDefault="00F82C64" w:rsidP="00F82C64">
      <w:pPr>
        <w:jc w:val="both"/>
        <w:rPr>
          <w:rFonts w:ascii="Arial" w:hAnsi="Arial" w:cs="Arial"/>
        </w:rPr>
      </w:pPr>
      <w:r w:rsidRPr="000613DB">
        <w:rPr>
          <w:rFonts w:ascii="Arial" w:hAnsi="Arial" w:cs="Arial"/>
        </w:rPr>
        <w:t>In Fällen, in denen die Beitragspflicht noch nicht entstanden ist, kann die Ablösung durch Vertrag vereinbart werden.</w:t>
      </w:r>
    </w:p>
    <w:p w:rsidR="00F82C64" w:rsidRPr="000613DB" w:rsidRDefault="00F82C64" w:rsidP="00F82C64">
      <w:pPr>
        <w:jc w:val="both"/>
        <w:rPr>
          <w:rFonts w:ascii="Arial" w:hAnsi="Arial" w:cs="Arial"/>
        </w:rPr>
      </w:pPr>
      <w:r w:rsidRPr="000613DB">
        <w:rPr>
          <w:rFonts w:ascii="Arial" w:hAnsi="Arial" w:cs="Arial"/>
        </w:rPr>
        <w:t>Die Höhe des Ablösungsbetrages ist nach Maßgabe des in § 4 bestimmten Beitragsmaßstabes und des in § 5 festgelegten Beitragssatzes zu ermitteln.</w:t>
      </w:r>
    </w:p>
    <w:p w:rsidR="00F82C64" w:rsidRPr="000613DB" w:rsidRDefault="00F82C64" w:rsidP="00F82C64">
      <w:pPr>
        <w:jc w:val="both"/>
        <w:rPr>
          <w:rFonts w:ascii="Arial" w:hAnsi="Arial" w:cs="Arial"/>
        </w:rPr>
      </w:pPr>
      <w:r w:rsidRPr="000613DB">
        <w:rPr>
          <w:rFonts w:ascii="Arial" w:hAnsi="Arial" w:cs="Arial"/>
        </w:rPr>
        <w:t>Durch die vollständige Zahlung des Ablösungsbetrages wird die Beitragspflicht endgültig abgegolten.</w:t>
      </w:r>
    </w:p>
    <w:p w:rsidR="00F82C64" w:rsidRPr="00F3673D" w:rsidRDefault="00F82C64" w:rsidP="00C11F4F">
      <w:pPr>
        <w:rPr>
          <w:rFonts w:ascii="Arial" w:hAnsi="Arial" w:cs="Arial"/>
          <w:b/>
          <w:sz w:val="16"/>
        </w:rPr>
      </w:pPr>
    </w:p>
    <w:p w:rsidR="00F82C64" w:rsidRPr="00501373" w:rsidRDefault="00F82C64" w:rsidP="00F82C64">
      <w:pPr>
        <w:rPr>
          <w:rFonts w:ascii="Arial" w:hAnsi="Arial" w:cs="Arial"/>
          <w:b/>
        </w:rPr>
      </w:pPr>
      <w:r w:rsidRPr="000613DB">
        <w:rPr>
          <w:rFonts w:ascii="Arial" w:hAnsi="Arial" w:cs="Arial"/>
          <w:b/>
        </w:rPr>
        <w:t xml:space="preserve">Abschnitt III - Erstattung der Kosten für </w:t>
      </w:r>
      <w:r w:rsidR="00CF4EB7" w:rsidRPr="00501373">
        <w:rPr>
          <w:rFonts w:ascii="Arial" w:hAnsi="Arial" w:cs="Arial"/>
          <w:b/>
        </w:rPr>
        <w:t>Grundstücksanschlüsse</w:t>
      </w:r>
    </w:p>
    <w:p w:rsidR="00F82C64" w:rsidRPr="00F3673D" w:rsidRDefault="00F82C64" w:rsidP="00C11F4F">
      <w:pPr>
        <w:spacing w:line="300" w:lineRule="exact"/>
        <w:jc w:val="center"/>
        <w:rPr>
          <w:rFonts w:ascii="Arial" w:hAnsi="Arial" w:cs="Arial"/>
          <w:b/>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t>§ 11</w:t>
      </w:r>
    </w:p>
    <w:p w:rsidR="00F82C64" w:rsidRPr="000613DB" w:rsidRDefault="00F82C64" w:rsidP="00F82C64">
      <w:pPr>
        <w:spacing w:after="0" w:line="300" w:lineRule="exact"/>
        <w:jc w:val="center"/>
        <w:rPr>
          <w:rFonts w:ascii="Arial" w:hAnsi="Arial" w:cs="Arial"/>
          <w:b/>
        </w:rPr>
      </w:pPr>
      <w:r w:rsidRPr="000613DB">
        <w:rPr>
          <w:rFonts w:ascii="Arial" w:hAnsi="Arial" w:cs="Arial"/>
          <w:b/>
        </w:rPr>
        <w:t>Gegenstand des Erstattungsanspruchs</w:t>
      </w:r>
    </w:p>
    <w:p w:rsidR="00F82C64" w:rsidRPr="000613DB" w:rsidRDefault="00F82C64" w:rsidP="00F82C64">
      <w:pPr>
        <w:spacing w:after="0" w:line="300" w:lineRule="exact"/>
        <w:jc w:val="center"/>
        <w:rPr>
          <w:rFonts w:ascii="Arial" w:hAnsi="Arial" w:cs="Arial"/>
          <w:b/>
        </w:rPr>
      </w:pPr>
    </w:p>
    <w:p w:rsidR="00F82C64" w:rsidRPr="00501373" w:rsidRDefault="00F82C64" w:rsidP="00F3673D">
      <w:pPr>
        <w:ind w:left="567" w:hanging="567"/>
        <w:jc w:val="both"/>
        <w:rPr>
          <w:rFonts w:ascii="Arial" w:hAnsi="Arial" w:cs="Arial"/>
        </w:rPr>
      </w:pPr>
      <w:r>
        <w:rPr>
          <w:rFonts w:ascii="Arial" w:hAnsi="Arial" w:cs="Arial"/>
        </w:rPr>
        <w:t>(1)</w:t>
      </w:r>
      <w:r w:rsidR="00501373">
        <w:rPr>
          <w:rFonts w:ascii="Arial" w:hAnsi="Arial" w:cs="Arial"/>
        </w:rPr>
        <w:tab/>
      </w:r>
      <w:r w:rsidRPr="00501373">
        <w:rPr>
          <w:rFonts w:ascii="Arial" w:hAnsi="Arial" w:cs="Arial"/>
        </w:rPr>
        <w:t xml:space="preserve">Der Verband stellt den Grundstücksanschluss auf dem zu entwässernden Grundstück einschließlich des Revisionsschachtes  her. Bei Grundstücken, die im Druckentwässerungsverfahren entsorgt werden, stellt der Verband die Druckrohrleitung auf dem zu entwässernden Grundstück und das Schmutzwasserpumpwerk her. Der notwendige Stromanschluss ist nicht Teil des Grundstücksanschlusses. Seine Herstellung und Wartung sowie sein Betrieb obliegen dem/der Grundstückseigentümer/in. Die Kosten für die Herstellung, Erneuerung, Veränderung und Beseitigung sowie die Unterhaltung des Grundstücksanschlusses hat der/die Grundstückseigentümer/in dem Verband unter Berücksichtigung von § 2 Abs. 2 in Höhe des tatsächlichen Aufwandes zu erstatten. </w:t>
      </w:r>
    </w:p>
    <w:p w:rsidR="00F82C64" w:rsidRDefault="00F82C64" w:rsidP="00F3673D">
      <w:pPr>
        <w:autoSpaceDE w:val="0"/>
        <w:autoSpaceDN w:val="0"/>
        <w:spacing w:after="240"/>
        <w:ind w:left="567" w:hanging="567"/>
        <w:jc w:val="both"/>
        <w:rPr>
          <w:rFonts w:ascii="Arial" w:hAnsi="Arial" w:cs="Arial"/>
        </w:rPr>
      </w:pPr>
      <w:r w:rsidRPr="00501373">
        <w:rPr>
          <w:rFonts w:ascii="Arial" w:hAnsi="Arial" w:cs="Arial"/>
          <w:lang w:eastAsia="de-DE"/>
        </w:rPr>
        <w:t>(</w:t>
      </w:r>
      <w:r w:rsidRPr="00501373">
        <w:rPr>
          <w:rFonts w:ascii="Arial" w:hAnsi="Arial" w:cs="Arial"/>
        </w:rPr>
        <w:t>2)</w:t>
      </w:r>
      <w:r w:rsidR="00501373" w:rsidRPr="00501373">
        <w:rPr>
          <w:rFonts w:ascii="Arial" w:hAnsi="Arial" w:cs="Arial"/>
        </w:rPr>
        <w:tab/>
      </w:r>
      <w:r w:rsidRPr="00501373">
        <w:rPr>
          <w:rFonts w:ascii="Arial" w:hAnsi="Arial" w:cs="Arial"/>
        </w:rPr>
        <w:t>Der Verband stellt auf Antrag des</w:t>
      </w:r>
      <w:r w:rsidR="00501373">
        <w:rPr>
          <w:rFonts w:ascii="Arial" w:hAnsi="Arial" w:cs="Arial"/>
        </w:rPr>
        <w:t>/der</w:t>
      </w:r>
      <w:r w:rsidRPr="00501373">
        <w:rPr>
          <w:rFonts w:ascii="Arial" w:hAnsi="Arial" w:cs="Arial"/>
        </w:rPr>
        <w:t xml:space="preserve"> Grundstückseigentümer</w:t>
      </w:r>
      <w:r w:rsidR="00501373">
        <w:rPr>
          <w:rFonts w:ascii="Arial" w:hAnsi="Arial" w:cs="Arial"/>
        </w:rPr>
        <w:t>s</w:t>
      </w:r>
      <w:r w:rsidRPr="00501373">
        <w:rPr>
          <w:rFonts w:ascii="Arial" w:hAnsi="Arial" w:cs="Arial"/>
        </w:rPr>
        <w:t xml:space="preserve">/in für ein Grundstück einen weiteren Grundstücksanschluss oder für eine von einem Grundstück, für das die Beitragspflicht bereits entstanden ist, abgeteilte und zu einem Grundstück verselbständigte Teilfläche einen eigenen Grundstücksanschluss oder nach dessen Beseitigung einen neuen Grundstücksanschluss an die zentrale öffentliche Abwasserbeseitigungsanlage her (zusätzliche Grundstücksanschlüsse). Die Kosten für die Herstellung, Erneuerung, Veränderung und Beseitigung sowie die Unterhaltung des genannten Grundstücksanschlusses hat der/die Grundstückseigentümer/in dem Verband in voller Höhe des tatsächlichen Aufwandes, von der Hauptleitung an gerechnet, zu erstatten. Der § 2 Abs. 2 findet somit keine Anwendung. </w:t>
      </w:r>
    </w:p>
    <w:p w:rsidR="00F82C64" w:rsidRPr="000613DB" w:rsidRDefault="00F82C64" w:rsidP="00F82C64">
      <w:pPr>
        <w:spacing w:after="0"/>
        <w:jc w:val="center"/>
        <w:rPr>
          <w:rFonts w:ascii="Arial" w:hAnsi="Arial" w:cs="Arial"/>
          <w:b/>
        </w:rPr>
      </w:pPr>
      <w:r w:rsidRPr="000613DB">
        <w:rPr>
          <w:rFonts w:ascii="Arial" w:hAnsi="Arial" w:cs="Arial"/>
          <w:b/>
        </w:rPr>
        <w:lastRenderedPageBreak/>
        <w:t>§ 12</w:t>
      </w:r>
    </w:p>
    <w:p w:rsidR="00F82C64" w:rsidRDefault="00F82C64" w:rsidP="00F82C64">
      <w:pPr>
        <w:spacing w:after="0"/>
        <w:jc w:val="center"/>
        <w:rPr>
          <w:rFonts w:ascii="Arial" w:hAnsi="Arial" w:cs="Arial"/>
          <w:b/>
        </w:rPr>
      </w:pPr>
      <w:r w:rsidRPr="000613DB">
        <w:rPr>
          <w:rFonts w:ascii="Arial" w:hAnsi="Arial" w:cs="Arial"/>
          <w:b/>
        </w:rPr>
        <w:t>Entstehung des Erstattungsanspruchs</w:t>
      </w:r>
      <w:r>
        <w:rPr>
          <w:rFonts w:ascii="Arial" w:hAnsi="Arial" w:cs="Arial"/>
          <w:b/>
        </w:rPr>
        <w:t>,</w:t>
      </w:r>
    </w:p>
    <w:p w:rsidR="00F82C64" w:rsidRDefault="00F82C64" w:rsidP="00F82C64">
      <w:pPr>
        <w:spacing w:after="0"/>
        <w:jc w:val="center"/>
        <w:rPr>
          <w:rFonts w:ascii="Arial" w:hAnsi="Arial" w:cs="Arial"/>
          <w:b/>
        </w:rPr>
      </w:pPr>
      <w:r>
        <w:rPr>
          <w:rFonts w:ascii="Arial" w:hAnsi="Arial" w:cs="Arial"/>
          <w:b/>
        </w:rPr>
        <w:t>Kostenschuldner, Fälligkeit und Vorauszahlung</w:t>
      </w:r>
    </w:p>
    <w:p w:rsidR="00F82C64" w:rsidRPr="000613DB" w:rsidRDefault="00F82C64" w:rsidP="00F82C64">
      <w:pPr>
        <w:spacing w:after="0"/>
        <w:jc w:val="center"/>
        <w:rPr>
          <w:rFonts w:ascii="Arial" w:hAnsi="Arial" w:cs="Arial"/>
          <w:b/>
        </w:rPr>
      </w:pPr>
    </w:p>
    <w:p w:rsidR="00F82C64" w:rsidRPr="00793AC8" w:rsidRDefault="00F82C64" w:rsidP="00C11F4F">
      <w:pPr>
        <w:jc w:val="both"/>
        <w:rPr>
          <w:rFonts w:ascii="Arial" w:hAnsi="Arial" w:cs="Arial"/>
        </w:rPr>
      </w:pPr>
      <w:r w:rsidRPr="00793AC8">
        <w:rPr>
          <w:rFonts w:ascii="Arial" w:hAnsi="Arial" w:cs="Arial"/>
        </w:rPr>
        <w:t>Der Erstattungsanspruch entsteht mit der Beendigung der jeweiligen erstattungspflichtigen Maßnahme. Die §§ 6, 8 und 9 dieser Satzung gelten entsprechend.</w:t>
      </w:r>
    </w:p>
    <w:p w:rsidR="00F82C64" w:rsidRPr="00F3673D" w:rsidRDefault="00F82C64" w:rsidP="00C11F4F">
      <w:pPr>
        <w:jc w:val="center"/>
        <w:rPr>
          <w:rFonts w:ascii="Arial" w:hAnsi="Arial" w:cs="Arial"/>
          <w:sz w:val="18"/>
        </w:rPr>
      </w:pPr>
    </w:p>
    <w:p w:rsidR="00F82C64" w:rsidRPr="000613DB" w:rsidRDefault="00793AC8" w:rsidP="00F82C64">
      <w:pPr>
        <w:rPr>
          <w:rFonts w:ascii="Arial" w:hAnsi="Arial" w:cs="Arial"/>
          <w:b/>
        </w:rPr>
      </w:pPr>
      <w:r>
        <w:rPr>
          <w:rFonts w:ascii="Arial" w:hAnsi="Arial" w:cs="Arial"/>
          <w:b/>
        </w:rPr>
        <w:t>Abschnitt</w:t>
      </w:r>
      <w:r w:rsidR="00F82C64" w:rsidRPr="000613DB">
        <w:rPr>
          <w:rFonts w:ascii="Arial" w:hAnsi="Arial" w:cs="Arial"/>
          <w:b/>
        </w:rPr>
        <w:t xml:space="preserve"> IV - Schmutzwassergebühr</w:t>
      </w:r>
    </w:p>
    <w:p w:rsidR="00F82C64" w:rsidRPr="000613DB" w:rsidRDefault="00F82C64" w:rsidP="00F82C64">
      <w:pPr>
        <w:spacing w:after="0" w:line="300" w:lineRule="exact"/>
        <w:jc w:val="center"/>
        <w:rPr>
          <w:rFonts w:ascii="Arial" w:hAnsi="Arial" w:cs="Arial"/>
          <w:b/>
        </w:rPr>
      </w:pPr>
      <w:r w:rsidRPr="000613DB">
        <w:rPr>
          <w:rFonts w:ascii="Arial" w:hAnsi="Arial" w:cs="Arial"/>
          <w:b/>
        </w:rPr>
        <w:t>§ 13</w:t>
      </w:r>
    </w:p>
    <w:p w:rsidR="00F82C64" w:rsidRPr="000613DB" w:rsidRDefault="00F82C64" w:rsidP="00F82C64">
      <w:pPr>
        <w:spacing w:after="0" w:line="300" w:lineRule="exact"/>
        <w:jc w:val="center"/>
        <w:rPr>
          <w:rFonts w:ascii="Arial" w:hAnsi="Arial" w:cs="Arial"/>
          <w:b/>
        </w:rPr>
      </w:pPr>
      <w:r w:rsidRPr="000613DB">
        <w:rPr>
          <w:rFonts w:ascii="Arial" w:hAnsi="Arial" w:cs="Arial"/>
          <w:b/>
        </w:rPr>
        <w:t>Grundsatz</w:t>
      </w:r>
    </w:p>
    <w:p w:rsidR="00F82C64" w:rsidRPr="000613DB" w:rsidRDefault="00F82C64" w:rsidP="00F82C64">
      <w:pPr>
        <w:spacing w:after="0" w:line="300" w:lineRule="exact"/>
        <w:jc w:val="center"/>
        <w:rPr>
          <w:rFonts w:ascii="Arial" w:hAnsi="Arial" w:cs="Arial"/>
          <w:b/>
        </w:rPr>
      </w:pPr>
    </w:p>
    <w:p w:rsidR="00F82C64" w:rsidRDefault="00F82C64" w:rsidP="00F3673D">
      <w:pPr>
        <w:numPr>
          <w:ilvl w:val="0"/>
          <w:numId w:val="8"/>
        </w:numPr>
        <w:ind w:left="567" w:hanging="567"/>
        <w:jc w:val="both"/>
        <w:rPr>
          <w:rFonts w:ascii="Arial" w:hAnsi="Arial" w:cs="Arial"/>
        </w:rPr>
      </w:pPr>
      <w:r w:rsidRPr="000613DB">
        <w:rPr>
          <w:rFonts w:ascii="Arial" w:hAnsi="Arial" w:cs="Arial"/>
        </w:rPr>
        <w:t>Für die Inanspruchnahme der öffentlichen Schmutzwasserbeseitigungsanlagen wird eine Schmutzwassergebühr für die Grundstücke erhoben, die an diese Anlagen angeschlossen sind oder in diese entwässern. Die Schmutzwassergebühr für die Zentrale öffentliche Schmutzwasseranlage besteht aus einer Grund- und einer Mengengebühr.</w:t>
      </w:r>
    </w:p>
    <w:p w:rsidR="003D359C" w:rsidRPr="00F3673D" w:rsidRDefault="003D359C" w:rsidP="003D359C">
      <w:pPr>
        <w:ind w:left="426"/>
        <w:jc w:val="both"/>
        <w:rPr>
          <w:rFonts w:ascii="Arial" w:hAnsi="Arial" w:cs="Arial"/>
          <w:sz w:val="18"/>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t>§ 14</w:t>
      </w:r>
    </w:p>
    <w:p w:rsidR="00F82C64" w:rsidRPr="000613DB" w:rsidRDefault="00F82C64" w:rsidP="00F82C64">
      <w:pPr>
        <w:spacing w:after="0" w:line="300" w:lineRule="exact"/>
        <w:jc w:val="center"/>
        <w:rPr>
          <w:rFonts w:ascii="Arial" w:hAnsi="Arial" w:cs="Arial"/>
          <w:b/>
        </w:rPr>
      </w:pPr>
      <w:r w:rsidRPr="000613DB">
        <w:rPr>
          <w:rFonts w:ascii="Arial" w:hAnsi="Arial" w:cs="Arial"/>
          <w:b/>
        </w:rPr>
        <w:t>Grundgebühr</w:t>
      </w:r>
    </w:p>
    <w:p w:rsidR="00F82C64" w:rsidRPr="000613DB" w:rsidRDefault="00F82C64" w:rsidP="00F82C64">
      <w:pPr>
        <w:spacing w:after="0" w:line="300" w:lineRule="exact"/>
        <w:rPr>
          <w:rFonts w:ascii="Arial" w:hAnsi="Arial" w:cs="Arial"/>
          <w:b/>
        </w:rPr>
      </w:pPr>
    </w:p>
    <w:p w:rsidR="00F82C64" w:rsidRPr="000613DB" w:rsidRDefault="00F82C64" w:rsidP="00F3673D">
      <w:pPr>
        <w:spacing w:after="0" w:line="300" w:lineRule="exact"/>
        <w:ind w:left="567" w:hanging="567"/>
        <w:jc w:val="both"/>
        <w:rPr>
          <w:rFonts w:ascii="Arial" w:hAnsi="Arial" w:cs="Arial"/>
        </w:rPr>
      </w:pPr>
      <w:r w:rsidRPr="000613DB">
        <w:rPr>
          <w:rFonts w:ascii="Arial" w:hAnsi="Arial" w:cs="Arial"/>
        </w:rPr>
        <w:t>(1)</w:t>
      </w:r>
      <w:r w:rsidR="00793AC8">
        <w:rPr>
          <w:rFonts w:ascii="Arial" w:hAnsi="Arial" w:cs="Arial"/>
        </w:rPr>
        <w:tab/>
      </w:r>
      <w:r w:rsidRPr="000613DB">
        <w:rPr>
          <w:rFonts w:ascii="Arial" w:hAnsi="Arial" w:cs="Arial"/>
        </w:rPr>
        <w:t>Die Grundgebühr dient der Finanzierung der verbrauchsunabhängigen Kosten der zentralen öffentlichen Schmutzwasseranlage. Sie wird bemessen nach der Nennweite des auf dem Grundstück vorhandenen Wasserzählers. Ist auf dem Grundstück kein Wasserzähler vorhanden, so wird die Grundgebühr nach derjenigen Nennweite bemessen, die im Erhebungszeitraum erforderlich gewesen</w:t>
      </w:r>
      <w:r w:rsidR="00F3673D">
        <w:rPr>
          <w:rFonts w:ascii="Arial" w:hAnsi="Arial" w:cs="Arial"/>
        </w:rPr>
        <w:br/>
      </w:r>
      <w:r w:rsidRPr="000613DB">
        <w:rPr>
          <w:rFonts w:ascii="Arial" w:hAnsi="Arial" w:cs="Arial"/>
        </w:rPr>
        <w:t>wäre.</w:t>
      </w:r>
    </w:p>
    <w:p w:rsidR="00F82C64" w:rsidRPr="002036D4" w:rsidRDefault="00F82C64" w:rsidP="00F82C64">
      <w:pPr>
        <w:spacing w:after="0" w:line="300" w:lineRule="exact"/>
        <w:rPr>
          <w:rFonts w:ascii="Arial" w:hAnsi="Arial" w:cs="Arial"/>
        </w:rPr>
      </w:pPr>
    </w:p>
    <w:p w:rsidR="00F82C64" w:rsidRDefault="00F82C64" w:rsidP="00F3673D">
      <w:pPr>
        <w:tabs>
          <w:tab w:val="left" w:pos="567"/>
        </w:tabs>
        <w:spacing w:after="0" w:line="300" w:lineRule="exact"/>
        <w:rPr>
          <w:rFonts w:ascii="Arial" w:hAnsi="Arial" w:cs="Arial"/>
        </w:rPr>
      </w:pPr>
      <w:r w:rsidRPr="000613DB">
        <w:rPr>
          <w:rFonts w:ascii="Arial" w:hAnsi="Arial" w:cs="Arial"/>
        </w:rPr>
        <w:t xml:space="preserve">(2) </w:t>
      </w:r>
      <w:r w:rsidR="00360694">
        <w:rPr>
          <w:rFonts w:ascii="Arial" w:hAnsi="Arial" w:cs="Arial"/>
        </w:rPr>
        <w:tab/>
      </w:r>
      <w:r w:rsidRPr="000613DB">
        <w:rPr>
          <w:rFonts w:ascii="Arial" w:hAnsi="Arial" w:cs="Arial"/>
        </w:rPr>
        <w:t>Die Grundgebühr beträgt bei einem Wasserzähler</w:t>
      </w:r>
    </w:p>
    <w:p w:rsidR="00F3673D" w:rsidRPr="00F3673D" w:rsidRDefault="00F3673D" w:rsidP="00F3673D">
      <w:pPr>
        <w:tabs>
          <w:tab w:val="left" w:pos="709"/>
          <w:tab w:val="right" w:pos="6663"/>
        </w:tabs>
        <w:spacing w:after="0" w:line="240" w:lineRule="auto"/>
        <w:rPr>
          <w:rFonts w:ascii="Arial" w:hAnsi="Arial" w:cs="Arial"/>
          <w:sz w:val="20"/>
        </w:rPr>
      </w:pPr>
    </w:p>
    <w:p w:rsidR="00105B34" w:rsidRPr="005F3431" w:rsidRDefault="00105B34" w:rsidP="005F3431">
      <w:pPr>
        <w:tabs>
          <w:tab w:val="left" w:pos="709"/>
          <w:tab w:val="right" w:pos="6663"/>
        </w:tabs>
        <w:spacing w:after="0" w:line="300" w:lineRule="exact"/>
        <w:rPr>
          <w:rFonts w:ascii="Arial" w:hAnsi="Arial" w:cs="Arial"/>
        </w:rPr>
      </w:pPr>
      <w:r w:rsidRPr="001E0CF7">
        <w:rPr>
          <w:rFonts w:ascii="Arial" w:hAnsi="Arial" w:cs="Arial"/>
        </w:rPr>
        <w:tab/>
        <w:t xml:space="preserve">- der Größe </w:t>
      </w:r>
      <w:r w:rsidR="003E500F">
        <w:rPr>
          <w:rFonts w:ascii="Arial" w:hAnsi="Arial" w:cs="Arial"/>
        </w:rPr>
        <w:t>Q3=4 m³/h (</w:t>
      </w:r>
      <w:proofErr w:type="spellStart"/>
      <w:r w:rsidRPr="001E0CF7">
        <w:rPr>
          <w:rFonts w:ascii="Arial" w:hAnsi="Arial" w:cs="Arial"/>
        </w:rPr>
        <w:t>Qn</w:t>
      </w:r>
      <w:proofErr w:type="spellEnd"/>
      <w:r w:rsidR="002B1671">
        <w:rPr>
          <w:rFonts w:ascii="Arial" w:hAnsi="Arial" w:cs="Arial"/>
        </w:rPr>
        <w:t xml:space="preserve"> </w:t>
      </w:r>
      <w:r w:rsidRPr="001E0CF7">
        <w:rPr>
          <w:rFonts w:ascii="Arial" w:hAnsi="Arial" w:cs="Arial"/>
        </w:rPr>
        <w:t>2,5</w:t>
      </w:r>
      <w:r w:rsidR="003E500F">
        <w:rPr>
          <w:rFonts w:ascii="Arial" w:hAnsi="Arial" w:cs="Arial"/>
        </w:rPr>
        <w:t>)</w:t>
      </w:r>
      <w:r w:rsidRPr="001E0CF7">
        <w:rPr>
          <w:rFonts w:ascii="Arial" w:hAnsi="Arial" w:cs="Arial"/>
        </w:rPr>
        <w:tab/>
      </w:r>
      <w:r w:rsidR="005F3431" w:rsidRPr="005F3431">
        <w:rPr>
          <w:rFonts w:ascii="Arial" w:hAnsi="Arial" w:cs="Arial"/>
        </w:rPr>
        <w:t>5</w:t>
      </w:r>
      <w:r w:rsidRPr="005F3431">
        <w:rPr>
          <w:rFonts w:ascii="Arial" w:hAnsi="Arial" w:cs="Arial"/>
        </w:rPr>
        <w:t>,</w:t>
      </w:r>
      <w:r w:rsidR="005F3431" w:rsidRPr="005F3431">
        <w:rPr>
          <w:rFonts w:ascii="Arial" w:hAnsi="Arial" w:cs="Arial"/>
        </w:rPr>
        <w:t>25</w:t>
      </w:r>
      <w:r w:rsidR="001A1495" w:rsidRPr="005F3431">
        <w:rPr>
          <w:rFonts w:ascii="Arial" w:hAnsi="Arial" w:cs="Arial"/>
        </w:rPr>
        <w:t xml:space="preserve"> </w:t>
      </w:r>
      <w:r w:rsidRPr="005F3431">
        <w:rPr>
          <w:rFonts w:ascii="Arial" w:hAnsi="Arial" w:cs="Arial"/>
        </w:rPr>
        <w:t>€/Monat</w:t>
      </w:r>
    </w:p>
    <w:p w:rsidR="00105B34" w:rsidRPr="005F3431" w:rsidRDefault="00105B34" w:rsidP="005F3431">
      <w:pPr>
        <w:tabs>
          <w:tab w:val="left" w:pos="709"/>
          <w:tab w:val="right" w:pos="6663"/>
        </w:tabs>
        <w:spacing w:after="0" w:line="300" w:lineRule="exact"/>
        <w:rPr>
          <w:rFonts w:ascii="Arial" w:hAnsi="Arial" w:cs="Arial"/>
        </w:rPr>
      </w:pPr>
      <w:r w:rsidRPr="005F3431">
        <w:rPr>
          <w:rFonts w:ascii="Arial" w:hAnsi="Arial" w:cs="Arial"/>
        </w:rPr>
        <w:tab/>
        <w:t xml:space="preserve">- der Größe </w:t>
      </w:r>
      <w:r w:rsidR="003E500F" w:rsidRPr="005F3431">
        <w:rPr>
          <w:rFonts w:ascii="Arial" w:hAnsi="Arial" w:cs="Arial"/>
        </w:rPr>
        <w:t>Q3=10 m³/h (</w:t>
      </w:r>
      <w:proofErr w:type="spellStart"/>
      <w:r w:rsidRPr="005F3431">
        <w:rPr>
          <w:rFonts w:ascii="Arial" w:hAnsi="Arial" w:cs="Arial"/>
        </w:rPr>
        <w:t>Qn</w:t>
      </w:r>
      <w:proofErr w:type="spellEnd"/>
      <w:r w:rsidR="002B1671" w:rsidRPr="005F3431">
        <w:rPr>
          <w:rFonts w:ascii="Arial" w:hAnsi="Arial" w:cs="Arial"/>
        </w:rPr>
        <w:t xml:space="preserve"> </w:t>
      </w:r>
      <w:r w:rsidRPr="005F3431">
        <w:rPr>
          <w:rFonts w:ascii="Arial" w:hAnsi="Arial" w:cs="Arial"/>
        </w:rPr>
        <w:t>6,0</w:t>
      </w:r>
      <w:r w:rsidR="003E500F" w:rsidRPr="005F3431">
        <w:rPr>
          <w:rFonts w:ascii="Arial" w:hAnsi="Arial" w:cs="Arial"/>
        </w:rPr>
        <w:t>)</w:t>
      </w:r>
      <w:r w:rsidRPr="005F3431">
        <w:rPr>
          <w:rFonts w:ascii="Arial" w:hAnsi="Arial" w:cs="Arial"/>
        </w:rPr>
        <w:tab/>
      </w:r>
      <w:r w:rsidR="005F3431" w:rsidRPr="005F3431">
        <w:rPr>
          <w:rFonts w:ascii="Arial" w:hAnsi="Arial" w:cs="Arial"/>
        </w:rPr>
        <w:t>13,13</w:t>
      </w:r>
      <w:r w:rsidR="0037482E" w:rsidRPr="005F3431">
        <w:rPr>
          <w:rFonts w:ascii="Arial" w:hAnsi="Arial" w:cs="Arial"/>
        </w:rPr>
        <w:t xml:space="preserve"> </w:t>
      </w:r>
      <w:r w:rsidRPr="005F3431">
        <w:rPr>
          <w:rFonts w:ascii="Arial" w:hAnsi="Arial" w:cs="Arial"/>
        </w:rPr>
        <w:t>€/Monat</w:t>
      </w:r>
    </w:p>
    <w:p w:rsidR="00105B34" w:rsidRPr="005F3431" w:rsidRDefault="00105B34" w:rsidP="005F3431">
      <w:pPr>
        <w:tabs>
          <w:tab w:val="left" w:pos="709"/>
          <w:tab w:val="right" w:pos="6663"/>
        </w:tabs>
        <w:spacing w:after="0" w:line="300" w:lineRule="exact"/>
        <w:rPr>
          <w:rFonts w:ascii="Arial" w:hAnsi="Arial" w:cs="Arial"/>
        </w:rPr>
      </w:pPr>
      <w:r w:rsidRPr="005F3431">
        <w:rPr>
          <w:rFonts w:ascii="Arial" w:hAnsi="Arial" w:cs="Arial"/>
        </w:rPr>
        <w:tab/>
        <w:t xml:space="preserve">- der Größe </w:t>
      </w:r>
      <w:r w:rsidR="003E500F" w:rsidRPr="005F3431">
        <w:rPr>
          <w:rFonts w:ascii="Arial" w:hAnsi="Arial" w:cs="Arial"/>
        </w:rPr>
        <w:t>Q3=16 m³/h (</w:t>
      </w:r>
      <w:proofErr w:type="spellStart"/>
      <w:r w:rsidRPr="005F3431">
        <w:rPr>
          <w:rFonts w:ascii="Arial" w:hAnsi="Arial" w:cs="Arial"/>
        </w:rPr>
        <w:t>Qn</w:t>
      </w:r>
      <w:proofErr w:type="spellEnd"/>
      <w:r w:rsidR="002B1671" w:rsidRPr="005F3431">
        <w:rPr>
          <w:rFonts w:ascii="Arial" w:hAnsi="Arial" w:cs="Arial"/>
        </w:rPr>
        <w:t xml:space="preserve"> </w:t>
      </w:r>
      <w:r w:rsidRPr="005F3431">
        <w:rPr>
          <w:rFonts w:ascii="Arial" w:hAnsi="Arial" w:cs="Arial"/>
        </w:rPr>
        <w:t>10,0</w:t>
      </w:r>
      <w:r w:rsidR="003E500F" w:rsidRPr="005F3431">
        <w:rPr>
          <w:rFonts w:ascii="Arial" w:hAnsi="Arial" w:cs="Arial"/>
        </w:rPr>
        <w:t>)</w:t>
      </w:r>
      <w:r w:rsidRPr="005F3431">
        <w:rPr>
          <w:rFonts w:ascii="Arial" w:hAnsi="Arial" w:cs="Arial"/>
        </w:rPr>
        <w:tab/>
      </w:r>
      <w:r w:rsidR="005F3431" w:rsidRPr="005F3431">
        <w:rPr>
          <w:rFonts w:ascii="Arial" w:hAnsi="Arial" w:cs="Arial"/>
        </w:rPr>
        <w:t>21,00</w:t>
      </w:r>
      <w:r w:rsidR="0037482E" w:rsidRPr="005F3431">
        <w:rPr>
          <w:rFonts w:ascii="Arial" w:hAnsi="Arial" w:cs="Arial"/>
        </w:rPr>
        <w:t xml:space="preserve"> </w:t>
      </w:r>
      <w:r w:rsidRPr="005F3431">
        <w:rPr>
          <w:rFonts w:ascii="Arial" w:hAnsi="Arial" w:cs="Arial"/>
        </w:rPr>
        <w:t>€/Monat</w:t>
      </w:r>
    </w:p>
    <w:p w:rsidR="00105B34" w:rsidRPr="005F3431" w:rsidRDefault="00105B34" w:rsidP="005F3431">
      <w:pPr>
        <w:tabs>
          <w:tab w:val="left" w:pos="709"/>
          <w:tab w:val="right" w:pos="6663"/>
        </w:tabs>
        <w:spacing w:after="0" w:line="300" w:lineRule="exact"/>
        <w:rPr>
          <w:rFonts w:ascii="Arial" w:hAnsi="Arial" w:cs="Arial"/>
        </w:rPr>
      </w:pPr>
      <w:r w:rsidRPr="005F3431">
        <w:rPr>
          <w:rFonts w:ascii="Arial" w:hAnsi="Arial" w:cs="Arial"/>
        </w:rPr>
        <w:tab/>
        <w:t xml:space="preserve">- der Größe </w:t>
      </w:r>
      <w:r w:rsidR="003E500F" w:rsidRPr="005F3431">
        <w:rPr>
          <w:rFonts w:ascii="Arial" w:hAnsi="Arial" w:cs="Arial"/>
        </w:rPr>
        <w:t>Q3=25 m³/h (</w:t>
      </w:r>
      <w:proofErr w:type="spellStart"/>
      <w:r w:rsidRPr="005F3431">
        <w:rPr>
          <w:rFonts w:ascii="Arial" w:hAnsi="Arial" w:cs="Arial"/>
        </w:rPr>
        <w:t>Qn</w:t>
      </w:r>
      <w:proofErr w:type="spellEnd"/>
      <w:r w:rsidR="002B1671" w:rsidRPr="005F3431">
        <w:rPr>
          <w:rFonts w:ascii="Arial" w:hAnsi="Arial" w:cs="Arial"/>
        </w:rPr>
        <w:t xml:space="preserve"> </w:t>
      </w:r>
      <w:r w:rsidRPr="005F3431">
        <w:rPr>
          <w:rFonts w:ascii="Arial" w:hAnsi="Arial" w:cs="Arial"/>
        </w:rPr>
        <w:t>15,0</w:t>
      </w:r>
      <w:r w:rsidR="003E500F" w:rsidRPr="005F3431">
        <w:rPr>
          <w:rFonts w:ascii="Arial" w:hAnsi="Arial" w:cs="Arial"/>
        </w:rPr>
        <w:t xml:space="preserve">) </w:t>
      </w:r>
      <w:r w:rsidR="003E500F" w:rsidRPr="005F3431">
        <w:rPr>
          <w:rFonts w:ascii="Arial" w:hAnsi="Arial" w:cs="Arial"/>
        </w:rPr>
        <w:tab/>
      </w:r>
      <w:r w:rsidR="005F3431" w:rsidRPr="005F3431">
        <w:rPr>
          <w:rFonts w:ascii="Arial" w:hAnsi="Arial" w:cs="Arial"/>
        </w:rPr>
        <w:t>32,81</w:t>
      </w:r>
      <w:r w:rsidR="003E500F" w:rsidRPr="005F3431">
        <w:rPr>
          <w:rFonts w:ascii="Arial" w:hAnsi="Arial" w:cs="Arial"/>
        </w:rPr>
        <w:t xml:space="preserve"> €/Monat</w:t>
      </w:r>
    </w:p>
    <w:p w:rsidR="005F3431" w:rsidRPr="005F3431" w:rsidRDefault="005F3431" w:rsidP="005F3431">
      <w:pPr>
        <w:tabs>
          <w:tab w:val="left" w:pos="709"/>
          <w:tab w:val="right" w:pos="6663"/>
        </w:tabs>
        <w:spacing w:after="0" w:line="300" w:lineRule="exact"/>
        <w:rPr>
          <w:rFonts w:ascii="Arial" w:hAnsi="Arial" w:cs="Arial"/>
        </w:rPr>
      </w:pPr>
      <w:r w:rsidRPr="005F3431">
        <w:rPr>
          <w:rFonts w:ascii="Arial" w:hAnsi="Arial" w:cs="Arial"/>
        </w:rPr>
        <w:tab/>
        <w:t>- der Größe Q3=63 m³/h (</w:t>
      </w:r>
      <w:proofErr w:type="spellStart"/>
      <w:r w:rsidRPr="005F3431">
        <w:rPr>
          <w:rFonts w:ascii="Arial" w:hAnsi="Arial" w:cs="Arial"/>
        </w:rPr>
        <w:t>Qn</w:t>
      </w:r>
      <w:proofErr w:type="spellEnd"/>
      <w:r w:rsidRPr="005F3431">
        <w:rPr>
          <w:rFonts w:ascii="Arial" w:hAnsi="Arial" w:cs="Arial"/>
        </w:rPr>
        <w:t xml:space="preserve"> 40,0)</w:t>
      </w:r>
      <w:r w:rsidRPr="005F3431">
        <w:rPr>
          <w:rFonts w:ascii="Arial" w:hAnsi="Arial" w:cs="Arial"/>
        </w:rPr>
        <w:tab/>
        <w:t>82,69 €/Monat</w:t>
      </w:r>
    </w:p>
    <w:p w:rsidR="005F3431" w:rsidRPr="005F3431" w:rsidRDefault="005F3431" w:rsidP="005F3431">
      <w:pPr>
        <w:tabs>
          <w:tab w:val="left" w:pos="709"/>
          <w:tab w:val="right" w:pos="6663"/>
        </w:tabs>
        <w:spacing w:after="0" w:line="300" w:lineRule="exact"/>
        <w:rPr>
          <w:rFonts w:ascii="Arial" w:hAnsi="Arial" w:cs="Arial"/>
        </w:rPr>
      </w:pPr>
      <w:r w:rsidRPr="005F3431">
        <w:rPr>
          <w:rFonts w:ascii="Arial" w:hAnsi="Arial" w:cs="Arial"/>
        </w:rPr>
        <w:tab/>
        <w:t>- der Größe Q3=100 m³/h (</w:t>
      </w:r>
      <w:proofErr w:type="spellStart"/>
      <w:r w:rsidRPr="005F3431">
        <w:rPr>
          <w:rFonts w:ascii="Arial" w:hAnsi="Arial" w:cs="Arial"/>
        </w:rPr>
        <w:t>Qn</w:t>
      </w:r>
      <w:proofErr w:type="spellEnd"/>
      <w:r w:rsidRPr="005F3431">
        <w:rPr>
          <w:rFonts w:ascii="Arial" w:hAnsi="Arial" w:cs="Arial"/>
        </w:rPr>
        <w:t xml:space="preserve"> 60,0) </w:t>
      </w:r>
      <w:r w:rsidRPr="005F3431">
        <w:rPr>
          <w:rFonts w:ascii="Arial" w:hAnsi="Arial" w:cs="Arial"/>
        </w:rPr>
        <w:tab/>
        <w:t>131,25 €/Monat</w:t>
      </w:r>
    </w:p>
    <w:p w:rsidR="005F3431" w:rsidRPr="005F3431" w:rsidRDefault="005F3431" w:rsidP="005F3431">
      <w:pPr>
        <w:tabs>
          <w:tab w:val="left" w:pos="709"/>
          <w:tab w:val="right" w:pos="6663"/>
        </w:tabs>
        <w:spacing w:after="0" w:line="300" w:lineRule="exact"/>
        <w:rPr>
          <w:rFonts w:ascii="Arial" w:hAnsi="Arial" w:cs="Arial"/>
        </w:rPr>
      </w:pPr>
      <w:r w:rsidRPr="005F3431">
        <w:rPr>
          <w:rFonts w:ascii="Arial" w:hAnsi="Arial" w:cs="Arial"/>
        </w:rPr>
        <w:tab/>
        <w:t>- der Größe Q3=250 m³/h (</w:t>
      </w:r>
      <w:proofErr w:type="spellStart"/>
      <w:r w:rsidRPr="005F3431">
        <w:rPr>
          <w:rFonts w:ascii="Arial" w:hAnsi="Arial" w:cs="Arial"/>
        </w:rPr>
        <w:t>Qn</w:t>
      </w:r>
      <w:proofErr w:type="spellEnd"/>
      <w:r w:rsidRPr="005F3431">
        <w:rPr>
          <w:rFonts w:ascii="Arial" w:hAnsi="Arial" w:cs="Arial"/>
        </w:rPr>
        <w:t xml:space="preserve"> 150,0) </w:t>
      </w:r>
      <w:r w:rsidRPr="005F3431">
        <w:rPr>
          <w:rFonts w:ascii="Arial" w:hAnsi="Arial" w:cs="Arial"/>
        </w:rPr>
        <w:tab/>
        <w:t>328,13 €/Monat</w:t>
      </w:r>
    </w:p>
    <w:p w:rsidR="00F82C64" w:rsidRPr="00F3673D" w:rsidRDefault="00F82C64" w:rsidP="002036D4">
      <w:pPr>
        <w:tabs>
          <w:tab w:val="right" w:pos="6096"/>
        </w:tabs>
        <w:ind w:left="709" w:hanging="709"/>
        <w:rPr>
          <w:rFonts w:ascii="Arial" w:hAnsi="Arial" w:cs="Arial"/>
          <w:b/>
          <w:sz w:val="20"/>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t>§ 15</w:t>
      </w:r>
    </w:p>
    <w:p w:rsidR="00F82C64" w:rsidRPr="000613DB" w:rsidRDefault="00F82C64" w:rsidP="00F82C64">
      <w:pPr>
        <w:spacing w:after="0" w:line="300" w:lineRule="exact"/>
        <w:jc w:val="center"/>
        <w:rPr>
          <w:rFonts w:ascii="Arial" w:hAnsi="Arial" w:cs="Arial"/>
          <w:b/>
        </w:rPr>
      </w:pPr>
      <w:r w:rsidRPr="000613DB">
        <w:rPr>
          <w:rFonts w:ascii="Arial" w:hAnsi="Arial" w:cs="Arial"/>
          <w:b/>
        </w:rPr>
        <w:t>Mengengebühr</w:t>
      </w:r>
    </w:p>
    <w:p w:rsidR="00F82C64" w:rsidRPr="000613DB" w:rsidRDefault="00F82C64" w:rsidP="00F82C64">
      <w:pPr>
        <w:spacing w:after="0" w:line="300" w:lineRule="exact"/>
        <w:jc w:val="center"/>
        <w:rPr>
          <w:rFonts w:ascii="Arial" w:hAnsi="Arial" w:cs="Arial"/>
          <w:b/>
        </w:rPr>
      </w:pPr>
      <w:r w:rsidRPr="000613DB">
        <w:rPr>
          <w:rFonts w:ascii="Arial" w:hAnsi="Arial" w:cs="Arial"/>
          <w:b/>
        </w:rPr>
        <w:t>Gebührenmaßstab</w:t>
      </w:r>
    </w:p>
    <w:p w:rsidR="00F82C64" w:rsidRPr="002036D4" w:rsidRDefault="00F82C64" w:rsidP="00F82C64">
      <w:pPr>
        <w:spacing w:after="0" w:line="300" w:lineRule="exact"/>
        <w:jc w:val="center"/>
        <w:rPr>
          <w:rFonts w:ascii="Arial" w:hAnsi="Arial" w:cs="Arial"/>
          <w:b/>
        </w:rPr>
      </w:pPr>
    </w:p>
    <w:p w:rsidR="00F82C64" w:rsidRPr="000613DB" w:rsidRDefault="00F82C64" w:rsidP="00F3673D">
      <w:pPr>
        <w:ind w:left="567" w:hanging="567"/>
        <w:jc w:val="both"/>
        <w:rPr>
          <w:rFonts w:ascii="Arial" w:hAnsi="Arial" w:cs="Arial"/>
        </w:rPr>
      </w:pPr>
      <w:r w:rsidRPr="000613DB">
        <w:rPr>
          <w:rFonts w:ascii="Arial" w:hAnsi="Arial" w:cs="Arial"/>
        </w:rPr>
        <w:t>(1)</w:t>
      </w:r>
      <w:r w:rsidRPr="000613DB">
        <w:rPr>
          <w:rFonts w:ascii="Arial" w:hAnsi="Arial" w:cs="Arial"/>
        </w:rPr>
        <w:tab/>
        <w:t>Die Mengengebühr wird nach der Schmutzwassermenge oder Schlammmenge bemessen, die in die öffentliche Schmutzwasseranlage gelangt. Berechnungseinheit für die Gebühr ist 1 Kubikmeter Schmutzwasser oder Schlamm.</w:t>
      </w:r>
    </w:p>
    <w:p w:rsidR="00F82C64" w:rsidRPr="000613DB" w:rsidRDefault="00F82C64" w:rsidP="00F3673D">
      <w:pPr>
        <w:ind w:left="567" w:hanging="567"/>
        <w:jc w:val="both"/>
        <w:rPr>
          <w:rFonts w:ascii="Arial" w:hAnsi="Arial" w:cs="Arial"/>
        </w:rPr>
      </w:pPr>
      <w:r w:rsidRPr="000613DB">
        <w:rPr>
          <w:rFonts w:ascii="Arial" w:hAnsi="Arial" w:cs="Arial"/>
        </w:rPr>
        <w:lastRenderedPageBreak/>
        <w:t>(2)</w:t>
      </w:r>
      <w:r w:rsidRPr="000613DB">
        <w:rPr>
          <w:rFonts w:ascii="Arial" w:hAnsi="Arial" w:cs="Arial"/>
        </w:rPr>
        <w:tab/>
        <w:t>Als in die öffentliche Schmutzwasseranlage gelangt gelten</w:t>
      </w:r>
    </w:p>
    <w:p w:rsidR="00F82C64" w:rsidRPr="000613DB" w:rsidRDefault="00F82C64" w:rsidP="001B4E23">
      <w:pPr>
        <w:ind w:left="993" w:hanging="426"/>
        <w:jc w:val="both"/>
        <w:rPr>
          <w:rFonts w:ascii="Arial" w:hAnsi="Arial" w:cs="Arial"/>
        </w:rPr>
      </w:pPr>
      <w:r w:rsidRPr="000613DB">
        <w:rPr>
          <w:rFonts w:ascii="Arial" w:hAnsi="Arial" w:cs="Arial"/>
        </w:rPr>
        <w:t>1.</w:t>
      </w:r>
      <w:r w:rsidRPr="000613DB">
        <w:rPr>
          <w:rFonts w:ascii="Arial" w:hAnsi="Arial" w:cs="Arial"/>
        </w:rPr>
        <w:tab/>
        <w:t>die dem Grundstück aus öffentlichen oder privaten Wasserversorgungsanlagen zugeführte und durch Wasserzähler ermittelte Wassermenge,</w:t>
      </w:r>
    </w:p>
    <w:p w:rsidR="00F82C64" w:rsidRPr="000613DB" w:rsidRDefault="00F82C64" w:rsidP="001B4E23">
      <w:pPr>
        <w:ind w:left="993" w:hanging="426"/>
        <w:jc w:val="both"/>
        <w:rPr>
          <w:rFonts w:ascii="Arial" w:hAnsi="Arial" w:cs="Arial"/>
        </w:rPr>
      </w:pPr>
      <w:r w:rsidRPr="000613DB">
        <w:rPr>
          <w:rFonts w:ascii="Arial" w:hAnsi="Arial" w:cs="Arial"/>
        </w:rPr>
        <w:t>2.</w:t>
      </w:r>
      <w:r w:rsidRPr="000613DB">
        <w:rPr>
          <w:rFonts w:ascii="Arial" w:hAnsi="Arial" w:cs="Arial"/>
        </w:rPr>
        <w:tab/>
        <w:t>die auf dem Grundstück gewonnene und dem Grundstück sonst zugeführte Wassermenge,</w:t>
      </w:r>
    </w:p>
    <w:p w:rsidR="00F82C64" w:rsidRPr="000613DB" w:rsidRDefault="00F82C64" w:rsidP="001B4E23">
      <w:pPr>
        <w:ind w:left="993" w:hanging="426"/>
        <w:jc w:val="both"/>
        <w:rPr>
          <w:rFonts w:ascii="Arial" w:hAnsi="Arial" w:cs="Arial"/>
        </w:rPr>
      </w:pPr>
      <w:r w:rsidRPr="000613DB">
        <w:rPr>
          <w:rFonts w:ascii="Arial" w:hAnsi="Arial" w:cs="Arial"/>
        </w:rPr>
        <w:t>3.</w:t>
      </w:r>
      <w:r w:rsidRPr="000613DB">
        <w:rPr>
          <w:rFonts w:ascii="Arial" w:hAnsi="Arial" w:cs="Arial"/>
        </w:rPr>
        <w:tab/>
        <w:t>die tatsächlich eingeleitete Schmutzwassermenge bei Bestehen einer Abwassermesseinrichtung.</w:t>
      </w:r>
    </w:p>
    <w:p w:rsidR="00F82C64" w:rsidRPr="000613DB" w:rsidRDefault="00F82C64" w:rsidP="001B4E23">
      <w:pPr>
        <w:ind w:left="567" w:hanging="567"/>
        <w:jc w:val="both"/>
        <w:rPr>
          <w:rFonts w:ascii="Arial" w:hAnsi="Arial" w:cs="Arial"/>
        </w:rPr>
      </w:pPr>
      <w:r w:rsidRPr="000613DB">
        <w:rPr>
          <w:rFonts w:ascii="Arial" w:hAnsi="Arial" w:cs="Arial"/>
        </w:rPr>
        <w:t>(3)</w:t>
      </w:r>
      <w:r w:rsidRPr="000613DB">
        <w:rPr>
          <w:rFonts w:ascii="Arial" w:hAnsi="Arial" w:cs="Arial"/>
        </w:rPr>
        <w:tab/>
        <w:t>Hat ein Wasserzähler oder eine Schmutzwassermesseinrichtung nicht richtig oder überhaupt nicht angezeigt, so wird die Wasser- bzw. Schmutzwassermenge vom Verband unter Zugrundelegung des Verbrauchs bzw. der Einleitungsmenge des Vorjahres und unter Berücksichtigung der begründeten Angaben des/der Gebührenpflichtigen geschätzt.</w:t>
      </w:r>
    </w:p>
    <w:p w:rsidR="00F82C64" w:rsidRPr="000613DB" w:rsidRDefault="00F82C64" w:rsidP="001B4E23">
      <w:pPr>
        <w:ind w:left="567" w:hanging="567"/>
        <w:jc w:val="both"/>
        <w:rPr>
          <w:rFonts w:ascii="Arial" w:hAnsi="Arial" w:cs="Arial"/>
        </w:rPr>
      </w:pPr>
      <w:r w:rsidRPr="000613DB">
        <w:rPr>
          <w:rFonts w:ascii="Arial" w:hAnsi="Arial" w:cs="Arial"/>
        </w:rPr>
        <w:t>(4)</w:t>
      </w:r>
      <w:r w:rsidRPr="000613DB">
        <w:rPr>
          <w:rFonts w:ascii="Arial" w:hAnsi="Arial" w:cs="Arial"/>
        </w:rPr>
        <w:tab/>
        <w:t>Die Wassermengen nach Abs. 2 Nr. 2 hat der/die Gebührenpflichtige dem Verband für den abgelaufenen Erhebungszeitraum (§ 20 Abs. 1) innerhalb der folgenden zwei Monate anzuzeigen. Sie sind durch Wasserzähler nachzuweisen, die der/die Gebührenpflichtige auf seine/ihre Kosten einbauen muss. Die Wasserzähler müssen den Bestimmungen des Eichgesetzes entsprechen. Wenn der Verband auf solche Messeinrichtungen verzichtet, kann er als Nachweis über die Wassermengen prüfbare Unterlagen verlangen. Er ist berechtigt, die Wassermengen zu schätzen, wenn diese auf andere Weise nicht ermittelt werden können.</w:t>
      </w:r>
    </w:p>
    <w:p w:rsidR="00F82C64" w:rsidRPr="000613DB" w:rsidRDefault="00F82C64" w:rsidP="001B4E23">
      <w:pPr>
        <w:ind w:left="567" w:hanging="567"/>
        <w:jc w:val="both"/>
        <w:rPr>
          <w:rFonts w:ascii="Arial" w:hAnsi="Arial" w:cs="Arial"/>
        </w:rPr>
      </w:pPr>
      <w:r w:rsidRPr="000613DB">
        <w:rPr>
          <w:rFonts w:ascii="Arial" w:hAnsi="Arial" w:cs="Arial"/>
        </w:rPr>
        <w:t>(5)</w:t>
      </w:r>
      <w:r w:rsidRPr="000613DB">
        <w:rPr>
          <w:rFonts w:ascii="Arial" w:hAnsi="Arial" w:cs="Arial"/>
        </w:rPr>
        <w:tab/>
        <w:t>Wassermengen, die nachweislich nicht in die öffentliche Schmutzwasseranlage gelangt sind, werden auf Antrag abgesetzt. Der Antrag ist nach Ablauf des Kalenderjahres innerhalb von zwei Monaten beim Verband einzureichen. Für den Nachweis gilt Abs. 4 Satz 2 bis 4 sinngemäß. Der Verband kann auf Kosten des Antragstellers Gutachten anfordern. Zuviel erhobene Gebühren sind zu verrechnen oder zu erstatten.</w:t>
      </w:r>
    </w:p>
    <w:p w:rsidR="00F82C64" w:rsidRPr="000613DB" w:rsidRDefault="00F82C64" w:rsidP="001B4E23">
      <w:pPr>
        <w:ind w:left="567" w:hanging="567"/>
        <w:jc w:val="both"/>
        <w:rPr>
          <w:rFonts w:ascii="Arial" w:hAnsi="Arial" w:cs="Arial"/>
        </w:rPr>
      </w:pPr>
      <w:r w:rsidRPr="000613DB">
        <w:rPr>
          <w:rFonts w:ascii="Arial" w:hAnsi="Arial" w:cs="Arial"/>
        </w:rPr>
        <w:t>(6)</w:t>
      </w:r>
      <w:r w:rsidR="00A71C1E">
        <w:rPr>
          <w:rFonts w:ascii="Arial" w:hAnsi="Arial" w:cs="Arial"/>
        </w:rPr>
        <w:tab/>
      </w:r>
      <w:r w:rsidRPr="000613DB">
        <w:rPr>
          <w:rFonts w:ascii="Arial" w:hAnsi="Arial" w:cs="Arial"/>
        </w:rPr>
        <w:t>Die Mengengebühr für die dezentrale Schmutzwasserbeseitigung wird nach der aus der abflusslosen Grube abgepumpten und entsorgten Schmutzwassermenge bzw. nach der aus der Kleinkläranlage entnommenen und entsorgten Menge Schlamm berechnet.</w:t>
      </w:r>
    </w:p>
    <w:p w:rsidR="00A71C1E" w:rsidRPr="000613DB" w:rsidRDefault="00A71C1E" w:rsidP="00F82C64">
      <w:pPr>
        <w:ind w:left="567" w:hanging="567"/>
        <w:jc w:val="both"/>
        <w:rPr>
          <w:rFonts w:ascii="Arial" w:hAnsi="Arial" w:cs="Arial"/>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t>§ 16</w:t>
      </w:r>
    </w:p>
    <w:p w:rsidR="00F82C64" w:rsidRPr="000613DB" w:rsidRDefault="00F82C64" w:rsidP="00F82C64">
      <w:pPr>
        <w:spacing w:after="0" w:line="300" w:lineRule="exact"/>
        <w:jc w:val="center"/>
        <w:rPr>
          <w:rFonts w:ascii="Arial" w:hAnsi="Arial" w:cs="Arial"/>
          <w:b/>
        </w:rPr>
      </w:pPr>
      <w:r w:rsidRPr="000613DB">
        <w:rPr>
          <w:rFonts w:ascii="Arial" w:hAnsi="Arial" w:cs="Arial"/>
          <w:b/>
        </w:rPr>
        <w:t>Gebührensätze</w:t>
      </w:r>
    </w:p>
    <w:p w:rsidR="00F82C64" w:rsidRPr="000613DB" w:rsidRDefault="00F82C64" w:rsidP="00F82C64">
      <w:pPr>
        <w:spacing w:after="0" w:line="300" w:lineRule="exact"/>
        <w:jc w:val="center"/>
        <w:rPr>
          <w:rFonts w:ascii="Arial" w:hAnsi="Arial" w:cs="Arial"/>
          <w:b/>
        </w:rPr>
      </w:pPr>
    </w:p>
    <w:p w:rsidR="00F82C64" w:rsidRPr="00F10856" w:rsidRDefault="00F82C64" w:rsidP="006F1707">
      <w:pPr>
        <w:spacing w:after="0" w:line="300" w:lineRule="exact"/>
        <w:ind w:left="567" w:hanging="567"/>
        <w:jc w:val="both"/>
        <w:rPr>
          <w:rFonts w:ascii="Arial" w:hAnsi="Arial" w:cs="Arial"/>
        </w:rPr>
      </w:pPr>
      <w:r w:rsidRPr="000613DB">
        <w:rPr>
          <w:rFonts w:ascii="Arial" w:hAnsi="Arial" w:cs="Arial"/>
        </w:rPr>
        <w:t>(1)</w:t>
      </w:r>
      <w:r w:rsidR="00E14230">
        <w:rPr>
          <w:rFonts w:ascii="Arial" w:hAnsi="Arial" w:cs="Arial"/>
        </w:rPr>
        <w:tab/>
      </w:r>
      <w:r w:rsidRPr="000613DB">
        <w:rPr>
          <w:rFonts w:ascii="Arial" w:hAnsi="Arial" w:cs="Arial"/>
        </w:rPr>
        <w:t xml:space="preserve">Die Mengengebühr für die zentrale öffentliche Schmutzwasseranlage beträgt je m³ </w:t>
      </w:r>
      <w:r w:rsidRPr="00F10856">
        <w:rPr>
          <w:rFonts w:ascii="Arial" w:hAnsi="Arial" w:cs="Arial"/>
        </w:rPr>
        <w:t xml:space="preserve">Schmutzwasser </w:t>
      </w:r>
      <w:r w:rsidR="00153AD4" w:rsidRPr="00F10856">
        <w:rPr>
          <w:rFonts w:ascii="Arial" w:hAnsi="Arial" w:cs="Arial"/>
        </w:rPr>
        <w:t>2</w:t>
      </w:r>
      <w:r w:rsidR="0037482E" w:rsidRPr="00F10856">
        <w:rPr>
          <w:rFonts w:ascii="Arial" w:hAnsi="Arial" w:cs="Arial"/>
        </w:rPr>
        <w:t>,</w:t>
      </w:r>
      <w:r w:rsidR="00153AD4" w:rsidRPr="00F10856">
        <w:rPr>
          <w:rFonts w:ascii="Arial" w:hAnsi="Arial" w:cs="Arial"/>
        </w:rPr>
        <w:t>55</w:t>
      </w:r>
      <w:r w:rsidR="0037482E" w:rsidRPr="00F10856">
        <w:rPr>
          <w:rFonts w:ascii="Arial" w:hAnsi="Arial" w:cs="Arial"/>
        </w:rPr>
        <w:t xml:space="preserve"> €</w:t>
      </w:r>
      <w:r w:rsidR="00F10856">
        <w:rPr>
          <w:rFonts w:ascii="Arial" w:hAnsi="Arial" w:cs="Arial"/>
        </w:rPr>
        <w:t>.</w:t>
      </w:r>
    </w:p>
    <w:p w:rsidR="00F82C64" w:rsidRPr="00F10856" w:rsidRDefault="00F82C64" w:rsidP="00F82C64">
      <w:pPr>
        <w:spacing w:after="0" w:line="300" w:lineRule="exact"/>
        <w:ind w:left="426" w:hanging="426"/>
        <w:jc w:val="both"/>
        <w:rPr>
          <w:rFonts w:ascii="Arial" w:hAnsi="Arial" w:cs="Arial"/>
        </w:rPr>
      </w:pPr>
    </w:p>
    <w:p w:rsidR="00F82C64" w:rsidRPr="00D22F52" w:rsidRDefault="00F82C64" w:rsidP="001B4E23">
      <w:pPr>
        <w:pStyle w:val="Listenabsatz"/>
        <w:numPr>
          <w:ilvl w:val="0"/>
          <w:numId w:val="8"/>
        </w:numPr>
        <w:spacing w:after="0" w:line="300" w:lineRule="exact"/>
        <w:ind w:left="567" w:hanging="567"/>
        <w:jc w:val="both"/>
        <w:rPr>
          <w:rFonts w:ascii="Arial" w:hAnsi="Arial" w:cs="Arial"/>
        </w:rPr>
      </w:pPr>
      <w:r w:rsidRPr="00D22F52">
        <w:rPr>
          <w:rFonts w:ascii="Arial" w:hAnsi="Arial" w:cs="Arial"/>
        </w:rPr>
        <w:t>Die Gebühr für die dezentrale Schmutzwasserentsorgung beträgt</w:t>
      </w:r>
    </w:p>
    <w:p w:rsidR="00D22F52" w:rsidRPr="00D22F52" w:rsidRDefault="00D22F52" w:rsidP="00D22F52">
      <w:pPr>
        <w:pStyle w:val="Default"/>
        <w:rPr>
          <w:sz w:val="16"/>
        </w:rPr>
      </w:pPr>
    </w:p>
    <w:p w:rsidR="00D22F52" w:rsidRDefault="00D22F52" w:rsidP="001B4E23">
      <w:pPr>
        <w:pStyle w:val="Default"/>
        <w:numPr>
          <w:ilvl w:val="0"/>
          <w:numId w:val="9"/>
        </w:numPr>
        <w:ind w:left="993" w:hanging="426"/>
        <w:rPr>
          <w:sz w:val="23"/>
          <w:szCs w:val="23"/>
        </w:rPr>
      </w:pPr>
      <w:r w:rsidRPr="00F10856">
        <w:rPr>
          <w:sz w:val="22"/>
          <w:szCs w:val="23"/>
        </w:rPr>
        <w:t xml:space="preserve">für den Abwassertransport (max. </w:t>
      </w:r>
      <w:r w:rsidR="00D601E3" w:rsidRPr="00F10856">
        <w:rPr>
          <w:sz w:val="22"/>
          <w:szCs w:val="23"/>
        </w:rPr>
        <w:t>7,5</w:t>
      </w:r>
      <w:r w:rsidRPr="00F10856">
        <w:rPr>
          <w:sz w:val="22"/>
          <w:szCs w:val="23"/>
        </w:rPr>
        <w:t xml:space="preserve"> m³ je Transport) 204,</w:t>
      </w:r>
      <w:r w:rsidRPr="00F10856">
        <w:rPr>
          <w:sz w:val="22"/>
          <w:szCs w:val="22"/>
        </w:rPr>
        <w:t>00 €</w:t>
      </w:r>
      <w:r w:rsidR="00601BDC">
        <w:rPr>
          <w:sz w:val="22"/>
          <w:szCs w:val="22"/>
        </w:rPr>
        <w:t>,</w:t>
      </w:r>
    </w:p>
    <w:p w:rsidR="00D22F52" w:rsidRDefault="00D22F52" w:rsidP="00D22F52">
      <w:pPr>
        <w:pStyle w:val="Default"/>
        <w:ind w:left="567"/>
        <w:rPr>
          <w:sz w:val="23"/>
          <w:szCs w:val="23"/>
        </w:rPr>
      </w:pPr>
    </w:p>
    <w:p w:rsidR="00D22F52" w:rsidRPr="00F10856" w:rsidRDefault="00D22F52" w:rsidP="001B4E23">
      <w:pPr>
        <w:pStyle w:val="Default"/>
        <w:numPr>
          <w:ilvl w:val="0"/>
          <w:numId w:val="9"/>
        </w:numPr>
        <w:spacing w:line="300" w:lineRule="exact"/>
        <w:ind w:left="993" w:hanging="426"/>
        <w:jc w:val="both"/>
        <w:rPr>
          <w:sz w:val="22"/>
        </w:rPr>
      </w:pPr>
      <w:r w:rsidRPr="00F10856">
        <w:rPr>
          <w:sz w:val="22"/>
          <w:szCs w:val="23"/>
        </w:rPr>
        <w:lastRenderedPageBreak/>
        <w:t xml:space="preserve">für die Schmutzwasserreinigung auf der Kläranlage 24,00 € je m³ Fäkalschlamm und </w:t>
      </w:r>
      <w:r w:rsidR="00D601E3" w:rsidRPr="00F10856">
        <w:rPr>
          <w:sz w:val="22"/>
          <w:szCs w:val="23"/>
        </w:rPr>
        <w:t>2,55</w:t>
      </w:r>
      <w:r w:rsidRPr="00F10856">
        <w:rPr>
          <w:sz w:val="22"/>
          <w:szCs w:val="23"/>
        </w:rPr>
        <w:t xml:space="preserve"> € je m³ Schmutzwass</w:t>
      </w:r>
      <w:r w:rsidR="00032EE8" w:rsidRPr="00F10856">
        <w:rPr>
          <w:sz w:val="22"/>
          <w:szCs w:val="23"/>
        </w:rPr>
        <w:t>er</w:t>
      </w:r>
      <w:r w:rsidR="00601BDC">
        <w:rPr>
          <w:sz w:val="22"/>
          <w:szCs w:val="23"/>
        </w:rPr>
        <w:t>.</w:t>
      </w:r>
    </w:p>
    <w:p w:rsidR="00F82C64" w:rsidRPr="000613DB" w:rsidRDefault="00F82C64" w:rsidP="003D359C">
      <w:pPr>
        <w:spacing w:line="300" w:lineRule="exact"/>
        <w:rPr>
          <w:rFonts w:ascii="Arial" w:hAnsi="Arial" w:cs="Arial"/>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t>§ 17</w:t>
      </w:r>
    </w:p>
    <w:p w:rsidR="00F82C64" w:rsidRPr="000613DB" w:rsidRDefault="00F82C64" w:rsidP="00F82C64">
      <w:pPr>
        <w:spacing w:after="0" w:line="300" w:lineRule="exact"/>
        <w:jc w:val="center"/>
        <w:rPr>
          <w:rFonts w:ascii="Arial" w:hAnsi="Arial" w:cs="Arial"/>
          <w:b/>
        </w:rPr>
      </w:pPr>
      <w:r w:rsidRPr="000613DB">
        <w:rPr>
          <w:rFonts w:ascii="Arial" w:hAnsi="Arial" w:cs="Arial"/>
          <w:b/>
        </w:rPr>
        <w:t>Erhöhte Gebühr für Starkverschmutzer</w:t>
      </w:r>
    </w:p>
    <w:p w:rsidR="00C11F4F" w:rsidRPr="000613DB" w:rsidRDefault="00C11F4F" w:rsidP="00C11F4F">
      <w:pPr>
        <w:spacing w:after="0" w:line="300" w:lineRule="exact"/>
        <w:jc w:val="center"/>
        <w:rPr>
          <w:rFonts w:ascii="Arial" w:hAnsi="Arial" w:cs="Arial"/>
          <w:b/>
        </w:rPr>
      </w:pPr>
    </w:p>
    <w:p w:rsidR="00F82C64" w:rsidRPr="000613DB" w:rsidRDefault="00F82C64" w:rsidP="001B4E23">
      <w:pPr>
        <w:tabs>
          <w:tab w:val="left" w:pos="1134"/>
          <w:tab w:val="left" w:pos="1418"/>
          <w:tab w:val="left" w:pos="1701"/>
          <w:tab w:val="left" w:pos="1985"/>
          <w:tab w:val="left" w:pos="2268"/>
        </w:tabs>
        <w:spacing w:after="0" w:line="300" w:lineRule="exact"/>
        <w:ind w:left="567" w:hanging="567"/>
        <w:jc w:val="both"/>
        <w:rPr>
          <w:rFonts w:ascii="Arial" w:hAnsi="Arial" w:cs="Arial"/>
        </w:rPr>
      </w:pPr>
      <w:r w:rsidRPr="000613DB">
        <w:rPr>
          <w:rFonts w:ascii="Arial" w:hAnsi="Arial" w:cs="Arial"/>
        </w:rPr>
        <w:t>(1)</w:t>
      </w:r>
      <w:r w:rsidR="00F06C25">
        <w:rPr>
          <w:rFonts w:ascii="Arial" w:hAnsi="Arial" w:cs="Arial"/>
        </w:rPr>
        <w:tab/>
      </w:r>
      <w:r w:rsidRPr="000613DB">
        <w:rPr>
          <w:rFonts w:ascii="Arial" w:hAnsi="Arial" w:cs="Arial"/>
        </w:rPr>
        <w:t xml:space="preserve">Für besonders stark belastetes Schmutzwasser von gewerblich und/oder industriell genutzten Grundstücken wird  eine erhöhte Mengengebühr erhoben, wenn der chemische Sauerstoffbedarf (CSB) den Wert 700 g/m³ übersteigt. Der CSB-Wert wird aus der </w:t>
      </w:r>
      <w:proofErr w:type="spellStart"/>
      <w:r w:rsidRPr="000613DB">
        <w:rPr>
          <w:rFonts w:ascii="Arial" w:hAnsi="Arial" w:cs="Arial"/>
        </w:rPr>
        <w:t>unabgesetzten</w:t>
      </w:r>
      <w:proofErr w:type="spellEnd"/>
      <w:r w:rsidRPr="000613DB">
        <w:rPr>
          <w:rFonts w:ascii="Arial" w:hAnsi="Arial" w:cs="Arial"/>
        </w:rPr>
        <w:t xml:space="preserve">, homogenisierten Probe nach der </w:t>
      </w:r>
      <w:proofErr w:type="spellStart"/>
      <w:r w:rsidRPr="000613DB">
        <w:rPr>
          <w:rFonts w:ascii="Arial" w:hAnsi="Arial" w:cs="Arial"/>
        </w:rPr>
        <w:t>Kaliumdi</w:t>
      </w:r>
      <w:r w:rsidR="00E14230">
        <w:rPr>
          <w:rFonts w:ascii="Arial" w:hAnsi="Arial" w:cs="Arial"/>
        </w:rPr>
        <w:t>-</w:t>
      </w:r>
      <w:r w:rsidRPr="000613DB">
        <w:rPr>
          <w:rFonts w:ascii="Arial" w:hAnsi="Arial" w:cs="Arial"/>
        </w:rPr>
        <w:t>chromatmethode</w:t>
      </w:r>
      <w:proofErr w:type="spellEnd"/>
      <w:r w:rsidRPr="000613DB">
        <w:rPr>
          <w:rFonts w:ascii="Arial" w:hAnsi="Arial" w:cs="Arial"/>
        </w:rPr>
        <w:t xml:space="preserve"> ermittelt.</w:t>
      </w:r>
    </w:p>
    <w:p w:rsidR="00F82C64" w:rsidRPr="000613DB" w:rsidRDefault="00F82C64" w:rsidP="00C11F4F">
      <w:pPr>
        <w:tabs>
          <w:tab w:val="left" w:pos="284"/>
          <w:tab w:val="left" w:pos="1134"/>
          <w:tab w:val="left" w:pos="1418"/>
          <w:tab w:val="left" w:pos="1701"/>
          <w:tab w:val="left" w:pos="1985"/>
          <w:tab w:val="left" w:pos="2268"/>
        </w:tabs>
        <w:spacing w:after="0" w:line="300" w:lineRule="exact"/>
        <w:rPr>
          <w:rFonts w:ascii="Arial" w:hAnsi="Arial" w:cs="Arial"/>
        </w:rPr>
      </w:pPr>
    </w:p>
    <w:p w:rsidR="00F82C64" w:rsidRPr="000613DB" w:rsidRDefault="00F82C64" w:rsidP="001B4E23">
      <w:pPr>
        <w:tabs>
          <w:tab w:val="left" w:pos="1418"/>
          <w:tab w:val="left" w:pos="1701"/>
          <w:tab w:val="left" w:pos="1985"/>
          <w:tab w:val="left" w:pos="2268"/>
        </w:tabs>
        <w:spacing w:line="300" w:lineRule="exact"/>
        <w:ind w:left="567" w:hanging="567"/>
        <w:rPr>
          <w:rFonts w:ascii="Arial" w:hAnsi="Arial" w:cs="Arial"/>
        </w:rPr>
      </w:pPr>
      <w:r w:rsidRPr="000613DB">
        <w:rPr>
          <w:rFonts w:ascii="Arial" w:hAnsi="Arial" w:cs="Arial"/>
        </w:rPr>
        <w:t xml:space="preserve">(2) </w:t>
      </w:r>
      <w:r w:rsidR="00087630">
        <w:rPr>
          <w:rFonts w:ascii="Arial" w:hAnsi="Arial" w:cs="Arial"/>
        </w:rPr>
        <w:tab/>
      </w:r>
      <w:r w:rsidRPr="000613DB">
        <w:rPr>
          <w:rFonts w:ascii="Arial" w:hAnsi="Arial" w:cs="Arial"/>
        </w:rPr>
        <w:t>Die Berechnung der erhöhten Gebühr erfolgt nach der Formel:</w:t>
      </w:r>
    </w:p>
    <w:p w:rsidR="00F82C64" w:rsidRPr="000613DB" w:rsidRDefault="00F82C64" w:rsidP="00F82C64">
      <w:pPr>
        <w:tabs>
          <w:tab w:val="left" w:pos="284"/>
          <w:tab w:val="left" w:pos="1134"/>
          <w:tab w:val="left" w:pos="1418"/>
          <w:tab w:val="left" w:pos="1701"/>
          <w:tab w:val="left" w:pos="1985"/>
          <w:tab w:val="left" w:pos="2268"/>
        </w:tabs>
        <w:spacing w:after="0" w:line="300" w:lineRule="exact"/>
        <w:rPr>
          <w:rFonts w:ascii="Arial" w:hAnsi="Arial" w:cs="Arial"/>
        </w:rPr>
      </w:pPr>
      <w:r w:rsidRPr="000613DB">
        <w:rPr>
          <w:rFonts w:ascii="Arial" w:hAnsi="Arial" w:cs="Arial"/>
        </w:rPr>
        <w:tab/>
      </w:r>
      <w:r w:rsidRPr="000613DB">
        <w:rPr>
          <w:rFonts w:ascii="Arial" w:hAnsi="Arial" w:cs="Arial"/>
        </w:rPr>
        <w:tab/>
      </w:r>
      <w:r w:rsidRPr="000613DB">
        <w:rPr>
          <w:rFonts w:ascii="Arial" w:hAnsi="Arial" w:cs="Arial"/>
        </w:rPr>
        <w:tab/>
        <w:t>G = A x (festgestellter CSB : 700) + B</w:t>
      </w:r>
    </w:p>
    <w:p w:rsidR="00F82C64" w:rsidRPr="000613DB" w:rsidRDefault="00F82C64" w:rsidP="00F82C64">
      <w:pPr>
        <w:tabs>
          <w:tab w:val="left" w:pos="284"/>
          <w:tab w:val="left" w:pos="1134"/>
          <w:tab w:val="left" w:pos="1418"/>
          <w:tab w:val="left" w:pos="1701"/>
          <w:tab w:val="left" w:pos="1985"/>
          <w:tab w:val="left" w:pos="2268"/>
        </w:tabs>
        <w:spacing w:after="0" w:line="300" w:lineRule="exact"/>
        <w:rPr>
          <w:rFonts w:ascii="Arial" w:hAnsi="Arial" w:cs="Arial"/>
        </w:rPr>
      </w:pPr>
      <w:r w:rsidRPr="000613DB">
        <w:rPr>
          <w:rFonts w:ascii="Arial" w:hAnsi="Arial" w:cs="Arial"/>
        </w:rPr>
        <w:tab/>
      </w:r>
      <w:r w:rsidRPr="000613DB">
        <w:rPr>
          <w:rFonts w:ascii="Arial" w:hAnsi="Arial" w:cs="Arial"/>
        </w:rPr>
        <w:tab/>
      </w:r>
      <w:r w:rsidRPr="000613DB">
        <w:rPr>
          <w:rFonts w:ascii="Arial" w:hAnsi="Arial" w:cs="Arial"/>
        </w:rPr>
        <w:tab/>
        <w:t>G = erhöhte Gebühr</w:t>
      </w:r>
    </w:p>
    <w:p w:rsidR="00F82C64" w:rsidRPr="000613DB" w:rsidRDefault="00F82C64" w:rsidP="00F82C64">
      <w:pPr>
        <w:tabs>
          <w:tab w:val="left" w:pos="284"/>
          <w:tab w:val="left" w:pos="1134"/>
          <w:tab w:val="left" w:pos="1418"/>
          <w:tab w:val="left" w:pos="1701"/>
          <w:tab w:val="left" w:pos="1985"/>
          <w:tab w:val="left" w:pos="2268"/>
        </w:tabs>
        <w:spacing w:after="0" w:line="300" w:lineRule="exact"/>
        <w:rPr>
          <w:rFonts w:ascii="Arial" w:hAnsi="Arial" w:cs="Arial"/>
        </w:rPr>
      </w:pPr>
      <w:r w:rsidRPr="000613DB">
        <w:rPr>
          <w:rFonts w:ascii="Arial" w:hAnsi="Arial" w:cs="Arial"/>
        </w:rPr>
        <w:tab/>
      </w:r>
      <w:r w:rsidRPr="000613DB">
        <w:rPr>
          <w:rFonts w:ascii="Arial" w:hAnsi="Arial" w:cs="Arial"/>
        </w:rPr>
        <w:tab/>
      </w:r>
      <w:r w:rsidRPr="000613DB">
        <w:rPr>
          <w:rFonts w:ascii="Arial" w:hAnsi="Arial" w:cs="Arial"/>
        </w:rPr>
        <w:tab/>
        <w:t xml:space="preserve">P = A + B = Mengengebühr gem. § </w:t>
      </w:r>
      <w:r w:rsidR="00474EA1">
        <w:rPr>
          <w:rFonts w:ascii="Arial" w:hAnsi="Arial" w:cs="Arial"/>
        </w:rPr>
        <w:t>16 Abs. 1</w:t>
      </w:r>
    </w:p>
    <w:p w:rsidR="00F82C64" w:rsidRPr="000613DB" w:rsidRDefault="00F82C64" w:rsidP="00F82C64">
      <w:pPr>
        <w:tabs>
          <w:tab w:val="left" w:pos="284"/>
          <w:tab w:val="left" w:pos="1134"/>
          <w:tab w:val="left" w:pos="1418"/>
          <w:tab w:val="left" w:pos="1701"/>
          <w:tab w:val="left" w:pos="1985"/>
          <w:tab w:val="left" w:pos="2268"/>
        </w:tabs>
        <w:spacing w:after="0" w:line="300" w:lineRule="exact"/>
        <w:rPr>
          <w:rFonts w:ascii="Arial" w:hAnsi="Arial" w:cs="Arial"/>
        </w:rPr>
      </w:pPr>
      <w:r w:rsidRPr="000613DB">
        <w:rPr>
          <w:rFonts w:ascii="Arial" w:hAnsi="Arial" w:cs="Arial"/>
        </w:rPr>
        <w:tab/>
      </w:r>
      <w:r w:rsidRPr="000613DB">
        <w:rPr>
          <w:rFonts w:ascii="Arial" w:hAnsi="Arial" w:cs="Arial"/>
        </w:rPr>
        <w:tab/>
      </w:r>
      <w:r w:rsidRPr="000613DB">
        <w:rPr>
          <w:rFonts w:ascii="Arial" w:hAnsi="Arial" w:cs="Arial"/>
        </w:rPr>
        <w:tab/>
        <w:t>A = schmutzfrachtabhängige Teilgebühr - entspricht 0,</w:t>
      </w:r>
      <w:r w:rsidR="002E08D8">
        <w:rPr>
          <w:rFonts w:ascii="Arial" w:hAnsi="Arial" w:cs="Arial"/>
        </w:rPr>
        <w:t>2</w:t>
      </w:r>
      <w:r w:rsidRPr="000613DB">
        <w:rPr>
          <w:rFonts w:ascii="Arial" w:hAnsi="Arial" w:cs="Arial"/>
        </w:rPr>
        <w:t>5 x P</w:t>
      </w:r>
    </w:p>
    <w:p w:rsidR="00F82C64" w:rsidRPr="000613DB" w:rsidRDefault="00F82C64" w:rsidP="00F82C64">
      <w:pPr>
        <w:tabs>
          <w:tab w:val="left" w:pos="284"/>
          <w:tab w:val="left" w:pos="1134"/>
          <w:tab w:val="left" w:pos="1418"/>
          <w:tab w:val="left" w:pos="1701"/>
          <w:tab w:val="left" w:pos="1985"/>
          <w:tab w:val="left" w:pos="2268"/>
        </w:tabs>
        <w:spacing w:after="0" w:line="300" w:lineRule="exact"/>
        <w:rPr>
          <w:rFonts w:ascii="Arial" w:hAnsi="Arial" w:cs="Arial"/>
        </w:rPr>
      </w:pPr>
      <w:r w:rsidRPr="000613DB">
        <w:rPr>
          <w:rFonts w:ascii="Arial" w:hAnsi="Arial" w:cs="Arial"/>
        </w:rPr>
        <w:tab/>
      </w:r>
      <w:r w:rsidRPr="000613DB">
        <w:rPr>
          <w:rFonts w:ascii="Arial" w:hAnsi="Arial" w:cs="Arial"/>
        </w:rPr>
        <w:tab/>
      </w:r>
      <w:r w:rsidRPr="000613DB">
        <w:rPr>
          <w:rFonts w:ascii="Arial" w:hAnsi="Arial" w:cs="Arial"/>
        </w:rPr>
        <w:tab/>
        <w:t>B = mengenabhängige Teilgebühr – entspricht 0,</w:t>
      </w:r>
      <w:r w:rsidR="002E08D8">
        <w:rPr>
          <w:rFonts w:ascii="Arial" w:hAnsi="Arial" w:cs="Arial"/>
        </w:rPr>
        <w:t>7</w:t>
      </w:r>
      <w:r w:rsidRPr="000613DB">
        <w:rPr>
          <w:rFonts w:ascii="Arial" w:hAnsi="Arial" w:cs="Arial"/>
        </w:rPr>
        <w:t>5 x P</w:t>
      </w:r>
    </w:p>
    <w:p w:rsidR="00F82C64" w:rsidRPr="000613DB" w:rsidRDefault="00F82C64" w:rsidP="00F82C64">
      <w:pPr>
        <w:tabs>
          <w:tab w:val="left" w:pos="284"/>
          <w:tab w:val="left" w:pos="1134"/>
          <w:tab w:val="left" w:pos="1418"/>
          <w:tab w:val="left" w:pos="1701"/>
          <w:tab w:val="left" w:pos="1985"/>
          <w:tab w:val="left" w:pos="2268"/>
        </w:tabs>
        <w:spacing w:after="0" w:line="300" w:lineRule="exact"/>
        <w:rPr>
          <w:rFonts w:ascii="Arial" w:hAnsi="Arial" w:cs="Arial"/>
        </w:rPr>
      </w:pPr>
    </w:p>
    <w:p w:rsidR="00F82C64" w:rsidRPr="000613DB" w:rsidRDefault="00F82C64" w:rsidP="001B4E23">
      <w:pPr>
        <w:tabs>
          <w:tab w:val="left" w:pos="1134"/>
          <w:tab w:val="left" w:pos="1418"/>
          <w:tab w:val="left" w:pos="1701"/>
          <w:tab w:val="left" w:pos="1985"/>
          <w:tab w:val="left" w:pos="2268"/>
        </w:tabs>
        <w:spacing w:line="300" w:lineRule="exact"/>
        <w:ind w:left="567" w:hanging="567"/>
        <w:jc w:val="both"/>
        <w:rPr>
          <w:rFonts w:ascii="Arial" w:hAnsi="Arial" w:cs="Arial"/>
        </w:rPr>
      </w:pPr>
      <w:r>
        <w:rPr>
          <w:rFonts w:ascii="Arial" w:hAnsi="Arial" w:cs="Arial"/>
        </w:rPr>
        <w:t>(3)</w:t>
      </w:r>
      <w:r>
        <w:rPr>
          <w:rFonts w:ascii="Arial" w:hAnsi="Arial" w:cs="Arial"/>
        </w:rPr>
        <w:tab/>
      </w:r>
      <w:r w:rsidRPr="000613DB">
        <w:rPr>
          <w:rFonts w:ascii="Arial" w:hAnsi="Arial" w:cs="Arial"/>
        </w:rPr>
        <w:t>Der Verschmutzungsgrad wird aus dem Mittelwert von fünf Messungen (24</w:t>
      </w:r>
      <w:r w:rsidRPr="000613DB">
        <w:rPr>
          <w:rFonts w:ascii="Arial" w:hAnsi="Arial" w:cs="Arial"/>
        </w:rPr>
        <w:noBreakHyphen/>
        <w:t>Std.</w:t>
      </w:r>
      <w:r w:rsidRPr="000613DB">
        <w:rPr>
          <w:rFonts w:ascii="Arial" w:hAnsi="Arial" w:cs="Arial"/>
        </w:rPr>
        <w:noBreakHyphen/>
        <w:t>Mischprobe) an Ort und Stelle im Laufe des Erhebungszeitraumes ermittelt. Die Messergebnisse werden mitgeteilt. Die Kosten für Probenahme und Analytik trägt der Einleiter. Soweit aus technischen Gründen, auf Grund der zeitlichen Einleitungscharakteristik oder der Beschaffenheit des eingeleiteten Schmutzwassers die Entnahme einer 24</w:t>
      </w:r>
      <w:r w:rsidRPr="000613DB">
        <w:rPr>
          <w:rFonts w:ascii="Arial" w:hAnsi="Arial" w:cs="Arial"/>
        </w:rPr>
        <w:noBreakHyphen/>
        <w:t>Std.</w:t>
      </w:r>
      <w:r w:rsidRPr="000613DB">
        <w:rPr>
          <w:rFonts w:ascii="Arial" w:hAnsi="Arial" w:cs="Arial"/>
        </w:rPr>
        <w:noBreakHyphen/>
        <w:t>Mischprobe nicht möglich ist, kann ersatzweise der Verschmutzungsgrad durch 5 qualifizierte Stichproben im Erhebungszeitraum ermittelt werden.</w:t>
      </w:r>
    </w:p>
    <w:p w:rsidR="00F82C64" w:rsidRDefault="00F82C64" w:rsidP="00F82C64">
      <w:pPr>
        <w:tabs>
          <w:tab w:val="left" w:pos="284"/>
          <w:tab w:val="left" w:pos="1134"/>
          <w:tab w:val="left" w:pos="1418"/>
          <w:tab w:val="left" w:pos="1701"/>
          <w:tab w:val="left" w:pos="1985"/>
          <w:tab w:val="left" w:pos="2268"/>
        </w:tabs>
        <w:spacing w:line="300" w:lineRule="exact"/>
        <w:rPr>
          <w:rFonts w:ascii="Arial" w:hAnsi="Arial" w:cs="Arial"/>
        </w:rPr>
      </w:pP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 18</w:t>
      </w:r>
    </w:p>
    <w:p w:rsidR="00F82C64" w:rsidRPr="000613DB" w:rsidRDefault="00F82C64" w:rsidP="00F82C64">
      <w:pPr>
        <w:spacing w:after="0" w:line="300" w:lineRule="exact"/>
        <w:jc w:val="center"/>
        <w:rPr>
          <w:rFonts w:ascii="Arial" w:hAnsi="Arial" w:cs="Arial"/>
          <w:b/>
        </w:rPr>
      </w:pPr>
      <w:r w:rsidRPr="000613DB">
        <w:rPr>
          <w:rFonts w:ascii="Arial" w:hAnsi="Arial" w:cs="Arial"/>
          <w:b/>
        </w:rPr>
        <w:t>Gebührenpflichtige</w:t>
      </w:r>
    </w:p>
    <w:p w:rsidR="00F82C64" w:rsidRPr="000613DB" w:rsidRDefault="00F82C64" w:rsidP="00F82C64">
      <w:pPr>
        <w:spacing w:after="0" w:line="300" w:lineRule="exact"/>
        <w:jc w:val="center"/>
        <w:rPr>
          <w:rFonts w:ascii="Arial" w:hAnsi="Arial" w:cs="Arial"/>
          <w:b/>
        </w:rPr>
      </w:pPr>
    </w:p>
    <w:p w:rsidR="00F82C64" w:rsidRPr="000613DB" w:rsidRDefault="00F82C64" w:rsidP="001B4E23">
      <w:pPr>
        <w:ind w:left="567" w:hanging="567"/>
        <w:jc w:val="both"/>
        <w:rPr>
          <w:rFonts w:ascii="Arial" w:hAnsi="Arial" w:cs="Arial"/>
        </w:rPr>
      </w:pPr>
      <w:r w:rsidRPr="000613DB">
        <w:rPr>
          <w:rFonts w:ascii="Arial" w:hAnsi="Arial" w:cs="Arial"/>
        </w:rPr>
        <w:t>(1)</w:t>
      </w:r>
      <w:r w:rsidRPr="000613DB">
        <w:rPr>
          <w:rFonts w:ascii="Arial" w:hAnsi="Arial" w:cs="Arial"/>
        </w:rPr>
        <w:tab/>
        <w:t>Gebührenpflichtig ist der/die Eigentümer</w:t>
      </w:r>
      <w:r w:rsidR="00BB0B18">
        <w:rPr>
          <w:rFonts w:ascii="Arial" w:hAnsi="Arial" w:cs="Arial"/>
        </w:rPr>
        <w:t>/</w:t>
      </w:r>
      <w:r w:rsidRPr="000613DB">
        <w:rPr>
          <w:rFonts w:ascii="Arial" w:hAnsi="Arial" w:cs="Arial"/>
        </w:rPr>
        <w:t>in des an die Schmutzwasseranlage angeschlossenen Grundstücks. Wenn ein Erbbaurecht besteht, tritt an dessen/deren Stelle der/die Erbbauberechtigte. Gebührenpflichtige sind außerdem Nießbraucher/innen oder sonstige zur Nutzung des Grundstücks Berechtigte. Mehrere Gebührenpflichtige sind Gesamtschuldner.</w:t>
      </w:r>
    </w:p>
    <w:p w:rsidR="00F82C64" w:rsidRPr="000613DB" w:rsidRDefault="00F82C64" w:rsidP="001B4E23">
      <w:pPr>
        <w:ind w:left="567" w:hanging="567"/>
        <w:jc w:val="both"/>
        <w:rPr>
          <w:rFonts w:ascii="Arial" w:hAnsi="Arial" w:cs="Arial"/>
        </w:rPr>
      </w:pPr>
      <w:r w:rsidRPr="000613DB">
        <w:rPr>
          <w:rFonts w:ascii="Arial" w:hAnsi="Arial" w:cs="Arial"/>
        </w:rPr>
        <w:t>(2)</w:t>
      </w:r>
      <w:r w:rsidRPr="000613DB">
        <w:rPr>
          <w:rFonts w:ascii="Arial" w:hAnsi="Arial" w:cs="Arial"/>
        </w:rPr>
        <w:tab/>
        <w:t>Beim Wechsel des/der Gebührenpflichtigen geht die Gebührenpflicht mit Beginn des auf den Übergang folgenden Kalendermonats auf den/die neue/n Pflichtige/n über. Wenn der/die bisher Gebührenpflichtige die Mitteilung über den Wechsel (§ 22 Abs. 1) versäumt, haftet er/sie für die Gebühren, die auf den Zeitraum bis zum Eingang der Mitteilung beim Verband entfallen</w:t>
      </w:r>
      <w:r w:rsidR="00BB0B18">
        <w:rPr>
          <w:rFonts w:ascii="Arial" w:hAnsi="Arial" w:cs="Arial"/>
        </w:rPr>
        <w:t>,</w:t>
      </w:r>
      <w:r w:rsidRPr="000613DB">
        <w:rPr>
          <w:rFonts w:ascii="Arial" w:hAnsi="Arial" w:cs="Arial"/>
        </w:rPr>
        <w:t xml:space="preserve"> neben dem/der neuen Pflichtigen.</w:t>
      </w:r>
    </w:p>
    <w:p w:rsidR="00F82C64" w:rsidRDefault="00F82C64" w:rsidP="00F82C64">
      <w:pPr>
        <w:ind w:left="567" w:hanging="567"/>
        <w:jc w:val="both"/>
        <w:rPr>
          <w:rFonts w:ascii="Arial" w:hAnsi="Arial" w:cs="Arial"/>
        </w:rPr>
      </w:pPr>
    </w:p>
    <w:p w:rsidR="00F82C64" w:rsidRPr="000613DB" w:rsidRDefault="00F82C64" w:rsidP="00F82C64">
      <w:pPr>
        <w:spacing w:after="0" w:line="300" w:lineRule="exact"/>
        <w:jc w:val="center"/>
        <w:rPr>
          <w:rFonts w:ascii="Arial" w:hAnsi="Arial" w:cs="Arial"/>
          <w:b/>
        </w:rPr>
      </w:pPr>
      <w:r w:rsidRPr="000613DB">
        <w:rPr>
          <w:rFonts w:ascii="Arial" w:hAnsi="Arial" w:cs="Arial"/>
          <w:b/>
        </w:rPr>
        <w:lastRenderedPageBreak/>
        <w:t>§ 19</w:t>
      </w: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Entstehung und Beendigung der Gebührenpflicht</w:t>
      </w:r>
    </w:p>
    <w:p w:rsidR="00F82C64" w:rsidRPr="000613DB" w:rsidRDefault="00F82C64" w:rsidP="00F82C64">
      <w:pPr>
        <w:spacing w:after="0" w:line="300" w:lineRule="exact"/>
        <w:ind w:left="567" w:hanging="567"/>
        <w:jc w:val="center"/>
        <w:rPr>
          <w:rFonts w:ascii="Arial" w:hAnsi="Arial" w:cs="Arial"/>
          <w:b/>
        </w:rPr>
      </w:pPr>
    </w:p>
    <w:p w:rsidR="00F82C64" w:rsidRPr="000613DB" w:rsidRDefault="00F82C64" w:rsidP="00F82C64">
      <w:pPr>
        <w:jc w:val="both"/>
        <w:rPr>
          <w:rFonts w:ascii="Arial" w:hAnsi="Arial" w:cs="Arial"/>
        </w:rPr>
      </w:pPr>
      <w:r w:rsidRPr="000613DB">
        <w:rPr>
          <w:rFonts w:ascii="Arial" w:hAnsi="Arial" w:cs="Arial"/>
        </w:rPr>
        <w:t>Die Gebührenpflicht entsteht, sobald das Grundstück an die zentrale öffentliche Schmutzwasseranlage angeschlossen ist oder der dezentralen öffentlichen Schmutzwasseranlage von dem Grundstück Schmutzwasser oder Schlamm zugeführt wird. Sie erlischt, sobald der Grundstücksanschluss beseitigt wird oder die Zuführung von Schmutzwasser bzw. Schlamm zur dezentralen Schmutzwasseranlage endet.</w:t>
      </w:r>
    </w:p>
    <w:p w:rsidR="00C11F4F" w:rsidRPr="000613DB" w:rsidRDefault="00C11F4F" w:rsidP="00C11F4F">
      <w:pPr>
        <w:spacing w:line="300" w:lineRule="exact"/>
        <w:jc w:val="both"/>
        <w:rPr>
          <w:rFonts w:ascii="Arial" w:hAnsi="Arial" w:cs="Arial"/>
          <w:b/>
        </w:rPr>
      </w:pP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 20</w:t>
      </w: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Erhebungszeitraum und Entstehung der Gebührenschuld</w:t>
      </w:r>
    </w:p>
    <w:p w:rsidR="00F82C64" w:rsidRPr="000613DB" w:rsidRDefault="00F82C64" w:rsidP="00F82C64">
      <w:pPr>
        <w:spacing w:after="0" w:line="300" w:lineRule="exact"/>
        <w:ind w:left="567" w:hanging="567"/>
        <w:jc w:val="center"/>
        <w:rPr>
          <w:rFonts w:ascii="Arial" w:hAnsi="Arial" w:cs="Arial"/>
          <w:b/>
        </w:rPr>
      </w:pPr>
    </w:p>
    <w:p w:rsidR="00F82C64" w:rsidRPr="000613DB" w:rsidRDefault="00F82C64" w:rsidP="001B4E23">
      <w:pPr>
        <w:ind w:left="567" w:hanging="567"/>
        <w:jc w:val="both"/>
        <w:rPr>
          <w:rFonts w:ascii="Arial" w:hAnsi="Arial" w:cs="Arial"/>
        </w:rPr>
      </w:pPr>
      <w:r w:rsidRPr="000613DB">
        <w:rPr>
          <w:rFonts w:ascii="Arial" w:hAnsi="Arial" w:cs="Arial"/>
        </w:rPr>
        <w:t>(1)</w:t>
      </w:r>
      <w:r w:rsidRPr="000613DB">
        <w:rPr>
          <w:rFonts w:ascii="Arial" w:hAnsi="Arial" w:cs="Arial"/>
        </w:rPr>
        <w:tab/>
        <w:t>Erhebungszeitraum ist das Kalenderjahr. Entsteht die Gebührenpflicht während des laufenden Kalenderjahres, so ist der Rest des Jahres der Erhebungszeitraum.</w:t>
      </w:r>
    </w:p>
    <w:p w:rsidR="00F82C64" w:rsidRPr="000613DB" w:rsidRDefault="00F82C64" w:rsidP="001B4E23">
      <w:pPr>
        <w:ind w:left="567" w:hanging="567"/>
        <w:jc w:val="both"/>
        <w:rPr>
          <w:rFonts w:ascii="Arial" w:hAnsi="Arial" w:cs="Arial"/>
        </w:rPr>
      </w:pPr>
      <w:r w:rsidRPr="000613DB">
        <w:rPr>
          <w:rFonts w:ascii="Arial" w:hAnsi="Arial" w:cs="Arial"/>
        </w:rPr>
        <w:t>(2)</w:t>
      </w:r>
      <w:r w:rsidRPr="000613DB">
        <w:rPr>
          <w:rFonts w:ascii="Arial" w:hAnsi="Arial" w:cs="Arial"/>
        </w:rPr>
        <w:tab/>
        <w:t>Die Gebührenschuld entsteht jeweils mit dem Ende des Erhebungszeitraums. Endet die Gebührenpflicht vor Ablauf des Erhebungszeitraums, so entsteht die Gebührenschuld mit dem Ende der Gebührenpflicht.</w:t>
      </w:r>
    </w:p>
    <w:p w:rsidR="00F82C64" w:rsidRPr="000613DB" w:rsidRDefault="00F82C64" w:rsidP="001B4E23">
      <w:pPr>
        <w:ind w:left="567" w:hanging="567"/>
        <w:jc w:val="both"/>
        <w:rPr>
          <w:rFonts w:ascii="Arial" w:hAnsi="Arial" w:cs="Arial"/>
        </w:rPr>
      </w:pPr>
      <w:r w:rsidRPr="000613DB">
        <w:rPr>
          <w:rFonts w:ascii="Arial" w:hAnsi="Arial" w:cs="Arial"/>
        </w:rPr>
        <w:t>(3)</w:t>
      </w:r>
      <w:r w:rsidRPr="000613DB">
        <w:rPr>
          <w:rFonts w:ascii="Arial" w:hAnsi="Arial" w:cs="Arial"/>
        </w:rPr>
        <w:tab/>
        <w:t>In den Fällen des § 18 Abs. 2 (Wechsel des Gebührenpflichtigen) entsteht die Gebührenschuld für den bisherigen Gebührenpflichtigen mit Beginn des auf den Übergang der Gebührenpflicht folgenden Kalendermonats und für den neuen Gebührenpflichtigen mit dem Ende des Kalenderjahres.</w:t>
      </w:r>
    </w:p>
    <w:p w:rsidR="00F82C64" w:rsidRPr="000613DB" w:rsidRDefault="00F82C64" w:rsidP="001B4E23">
      <w:pPr>
        <w:ind w:left="567" w:hanging="567"/>
        <w:jc w:val="both"/>
        <w:rPr>
          <w:rFonts w:ascii="Arial" w:hAnsi="Arial" w:cs="Arial"/>
        </w:rPr>
      </w:pPr>
      <w:r w:rsidRPr="000613DB">
        <w:rPr>
          <w:rFonts w:ascii="Arial" w:hAnsi="Arial" w:cs="Arial"/>
        </w:rPr>
        <w:t>(4)</w:t>
      </w:r>
      <w:r w:rsidRPr="000613DB">
        <w:rPr>
          <w:rFonts w:ascii="Arial" w:hAnsi="Arial" w:cs="Arial"/>
        </w:rPr>
        <w:tab/>
        <w:t>Soweit die Gebühr nach den durch Wasserzähler ermittelten Wassermengen erhoben wird (§ 15 Abs. 2 Nr. 1), gilt als Berechnungsgrundlage für den Erhebungszeitraum der Wasserverbrauch der Ableseperiode, die jeweils dem 31.12. des Kalenderjahres vorausgeht. In den Fällen, in denen die Gebühr nur für einen Teil eines Jahres zu berechnen ist (z. B. beim Wechsel des Gebührenpflichtigen), ist die nach Satz 1 festzustellende Schmutzwassermenge zeitanteilig zugrunde zu legen.</w:t>
      </w:r>
    </w:p>
    <w:p w:rsidR="00F82C64" w:rsidRDefault="00F82C64" w:rsidP="00F82C64">
      <w:pPr>
        <w:ind w:left="567" w:hanging="567"/>
        <w:jc w:val="both"/>
        <w:rPr>
          <w:rFonts w:ascii="Arial" w:hAnsi="Arial" w:cs="Arial"/>
        </w:rPr>
      </w:pP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 21</w:t>
      </w: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Veranlagung und Fälligkeit</w:t>
      </w:r>
    </w:p>
    <w:p w:rsidR="00F82C64" w:rsidRPr="000613DB" w:rsidRDefault="00F82C64" w:rsidP="00F82C64">
      <w:pPr>
        <w:spacing w:after="0" w:line="300" w:lineRule="exact"/>
        <w:ind w:left="567" w:hanging="567"/>
        <w:jc w:val="center"/>
        <w:rPr>
          <w:rFonts w:ascii="Arial" w:hAnsi="Arial" w:cs="Arial"/>
          <w:b/>
        </w:rPr>
      </w:pPr>
    </w:p>
    <w:p w:rsidR="00F82C64" w:rsidRPr="000613DB" w:rsidRDefault="00F82C64" w:rsidP="001B4E23">
      <w:pPr>
        <w:ind w:left="567" w:hanging="567"/>
        <w:jc w:val="both"/>
        <w:rPr>
          <w:rFonts w:ascii="Arial" w:hAnsi="Arial" w:cs="Arial"/>
        </w:rPr>
      </w:pPr>
      <w:r w:rsidRPr="000613DB">
        <w:rPr>
          <w:rFonts w:ascii="Arial" w:hAnsi="Arial" w:cs="Arial"/>
        </w:rPr>
        <w:t>(1)</w:t>
      </w:r>
      <w:r w:rsidRPr="000613DB">
        <w:rPr>
          <w:rFonts w:ascii="Arial" w:hAnsi="Arial" w:cs="Arial"/>
        </w:rPr>
        <w:tab/>
        <w:t>Auf die nach Ablauf des Erhebungszeitraumes festzusetzende Gebühr sind vierteljährlich am 15.02., 15.05., 15.08. und 15.11. jedes Jahres Abschlagszahlungen zu leisten. Die Höhe der Abschlagszahlungen wird nach den Berechnungsdaten des Vorjahres durch Bescheid festgesetzt.</w:t>
      </w:r>
    </w:p>
    <w:p w:rsidR="00F82C64" w:rsidRPr="000613DB" w:rsidRDefault="00F82C64" w:rsidP="001B4E23">
      <w:pPr>
        <w:ind w:left="567" w:hanging="567"/>
        <w:jc w:val="both"/>
        <w:rPr>
          <w:rFonts w:ascii="Arial" w:hAnsi="Arial" w:cs="Arial"/>
        </w:rPr>
      </w:pPr>
      <w:r w:rsidRPr="000613DB">
        <w:rPr>
          <w:rFonts w:ascii="Arial" w:hAnsi="Arial" w:cs="Arial"/>
        </w:rPr>
        <w:t>(2)</w:t>
      </w:r>
      <w:r w:rsidRPr="000613DB">
        <w:rPr>
          <w:rFonts w:ascii="Arial" w:hAnsi="Arial" w:cs="Arial"/>
        </w:rPr>
        <w:tab/>
        <w:t>Entsteht die Gebührenpflicht erstmalig im Laufe eines Kalenderjahres, so wird die Höhe der Abschlagszahlung nach Erfahrungswerten bemessen.</w:t>
      </w:r>
    </w:p>
    <w:p w:rsidR="00F82C64" w:rsidRPr="000613DB" w:rsidRDefault="00F82C64" w:rsidP="001B4E23">
      <w:pPr>
        <w:ind w:left="567" w:hanging="567"/>
        <w:jc w:val="both"/>
        <w:rPr>
          <w:rFonts w:ascii="Arial" w:hAnsi="Arial" w:cs="Arial"/>
        </w:rPr>
      </w:pPr>
      <w:r w:rsidRPr="000613DB">
        <w:rPr>
          <w:rFonts w:ascii="Arial" w:hAnsi="Arial" w:cs="Arial"/>
        </w:rPr>
        <w:lastRenderedPageBreak/>
        <w:t>(3)</w:t>
      </w:r>
      <w:r w:rsidRPr="000613DB">
        <w:rPr>
          <w:rFonts w:ascii="Arial" w:hAnsi="Arial" w:cs="Arial"/>
        </w:rPr>
        <w:tab/>
        <w:t>Die Schmutzwassergebühr wird durch Bescheid festgesetzt und einen Monat nach der Bekanntgabe des Bescheides fällig. Die Gebühr kann zusammen mit anderen Abgaben angefordert werden.</w:t>
      </w:r>
    </w:p>
    <w:p w:rsidR="00A02CEB" w:rsidRPr="000613DB" w:rsidRDefault="00A02CEB" w:rsidP="00C11F4F">
      <w:pPr>
        <w:jc w:val="center"/>
        <w:rPr>
          <w:rFonts w:ascii="Arial" w:hAnsi="Arial" w:cs="Arial"/>
        </w:rPr>
      </w:pPr>
    </w:p>
    <w:p w:rsidR="00F82C64" w:rsidRPr="000613DB" w:rsidRDefault="00F82C64" w:rsidP="00F82C64">
      <w:pPr>
        <w:rPr>
          <w:rFonts w:ascii="Arial" w:hAnsi="Arial" w:cs="Arial"/>
          <w:b/>
        </w:rPr>
      </w:pPr>
      <w:r w:rsidRPr="000613DB">
        <w:rPr>
          <w:rFonts w:ascii="Arial" w:hAnsi="Arial" w:cs="Arial"/>
          <w:b/>
        </w:rPr>
        <w:t>Abschnitt V  - Schlussvorschriften</w:t>
      </w:r>
    </w:p>
    <w:p w:rsidR="00F82C64" w:rsidRPr="000613DB" w:rsidRDefault="00F82C64" w:rsidP="00F82C64">
      <w:pPr>
        <w:spacing w:after="0" w:line="300" w:lineRule="exact"/>
        <w:jc w:val="center"/>
        <w:rPr>
          <w:rFonts w:ascii="Arial" w:hAnsi="Arial" w:cs="Arial"/>
          <w:b/>
        </w:rPr>
      </w:pPr>
      <w:r w:rsidRPr="000613DB">
        <w:rPr>
          <w:rFonts w:ascii="Arial" w:hAnsi="Arial" w:cs="Arial"/>
          <w:b/>
        </w:rPr>
        <w:t>§ 22</w:t>
      </w:r>
    </w:p>
    <w:p w:rsidR="00F82C64" w:rsidRPr="000613DB" w:rsidRDefault="00F82C64" w:rsidP="00F82C64">
      <w:pPr>
        <w:spacing w:after="0" w:line="300" w:lineRule="exact"/>
        <w:jc w:val="center"/>
        <w:rPr>
          <w:rFonts w:ascii="Arial" w:hAnsi="Arial" w:cs="Arial"/>
          <w:b/>
        </w:rPr>
      </w:pPr>
      <w:r w:rsidRPr="000613DB">
        <w:rPr>
          <w:rFonts w:ascii="Arial" w:hAnsi="Arial" w:cs="Arial"/>
          <w:b/>
        </w:rPr>
        <w:t>Auskunfts- und Duldungspflicht</w:t>
      </w:r>
    </w:p>
    <w:p w:rsidR="00F82C64" w:rsidRPr="000613DB" w:rsidRDefault="00F82C64" w:rsidP="00F82C64">
      <w:pPr>
        <w:spacing w:after="0" w:line="300" w:lineRule="exact"/>
        <w:jc w:val="center"/>
        <w:rPr>
          <w:rFonts w:ascii="Arial" w:hAnsi="Arial" w:cs="Arial"/>
          <w:b/>
        </w:rPr>
      </w:pPr>
    </w:p>
    <w:p w:rsidR="00F82C64" w:rsidRPr="000613DB" w:rsidRDefault="00F82C64" w:rsidP="001B4E23">
      <w:pPr>
        <w:ind w:left="567" w:hanging="567"/>
        <w:jc w:val="both"/>
        <w:rPr>
          <w:rFonts w:ascii="Arial" w:hAnsi="Arial" w:cs="Arial"/>
        </w:rPr>
      </w:pPr>
      <w:r w:rsidRPr="000613DB">
        <w:rPr>
          <w:rFonts w:ascii="Arial" w:hAnsi="Arial" w:cs="Arial"/>
        </w:rPr>
        <w:t>(1)</w:t>
      </w:r>
      <w:r w:rsidRPr="000613DB">
        <w:rPr>
          <w:rFonts w:ascii="Arial" w:hAnsi="Arial" w:cs="Arial"/>
        </w:rPr>
        <w:tab/>
        <w:t>Die Abgabenpflichtigen und ihre Vertreter haben dem Verband jede Auskunft zu erteilen, die für die Festsetzung und Erhebung der Abgaben erforderlich ist.</w:t>
      </w:r>
    </w:p>
    <w:p w:rsidR="00F82C64" w:rsidRPr="000613DB" w:rsidRDefault="00F82C64" w:rsidP="001B4E23">
      <w:pPr>
        <w:ind w:left="567" w:hanging="567"/>
        <w:jc w:val="both"/>
        <w:rPr>
          <w:rFonts w:ascii="Arial" w:hAnsi="Arial" w:cs="Arial"/>
        </w:rPr>
      </w:pPr>
      <w:r w:rsidRPr="000613DB">
        <w:rPr>
          <w:rFonts w:ascii="Arial" w:hAnsi="Arial" w:cs="Arial"/>
        </w:rPr>
        <w:t>(2)</w:t>
      </w:r>
      <w:r w:rsidRPr="000613DB">
        <w:rPr>
          <w:rFonts w:ascii="Arial" w:hAnsi="Arial" w:cs="Arial"/>
        </w:rPr>
        <w:tab/>
        <w:t>Der Verband kann an Ort und Stelle ermitteln. Die nach Abs. 1 zur Auskunft verpflichteten Personen haben dies zu ermöglichen und in dem erforderlichen Umfange zu helfen.</w:t>
      </w:r>
    </w:p>
    <w:p w:rsidR="00F82C64" w:rsidRPr="000613DB" w:rsidRDefault="00F82C64" w:rsidP="001B4E23">
      <w:pPr>
        <w:ind w:left="567" w:hanging="567"/>
        <w:jc w:val="both"/>
        <w:rPr>
          <w:rFonts w:ascii="Arial" w:hAnsi="Arial" w:cs="Arial"/>
        </w:rPr>
      </w:pPr>
      <w:r w:rsidRPr="000613DB">
        <w:rPr>
          <w:rFonts w:ascii="Arial" w:hAnsi="Arial" w:cs="Arial"/>
        </w:rPr>
        <w:t>(3)</w:t>
      </w:r>
      <w:r w:rsidRPr="000613DB">
        <w:rPr>
          <w:rFonts w:ascii="Arial" w:hAnsi="Arial" w:cs="Arial"/>
        </w:rPr>
        <w:tab/>
        <w:t>Soweit sich der Verband bei der öffentlichen Wasserversorgung eines Dritten bedient, haben die Abgabenpflichtigen zu dulden, dass sich der durch zur Feststellung der Schmutzwassermengen nach § 15 Abs. 2 Nr. 1 die Verbrauchsdaten von dem Dritten mitteilen bzw. über Datenträger übermitteln lässt.</w:t>
      </w:r>
    </w:p>
    <w:p w:rsidR="00F82C64" w:rsidRPr="000613DB" w:rsidRDefault="00F82C64" w:rsidP="00F82C64">
      <w:pPr>
        <w:ind w:left="567" w:hanging="567"/>
        <w:jc w:val="both"/>
        <w:rPr>
          <w:rFonts w:ascii="Arial" w:hAnsi="Arial" w:cs="Arial"/>
        </w:rPr>
      </w:pP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 23</w:t>
      </w: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Anzeigepflicht</w:t>
      </w:r>
    </w:p>
    <w:p w:rsidR="00F82C64" w:rsidRPr="000613DB" w:rsidRDefault="00F82C64" w:rsidP="00F82C64">
      <w:pPr>
        <w:spacing w:after="0" w:line="300" w:lineRule="exact"/>
        <w:ind w:left="567" w:hanging="567"/>
        <w:jc w:val="center"/>
        <w:rPr>
          <w:rFonts w:ascii="Arial" w:hAnsi="Arial" w:cs="Arial"/>
          <w:b/>
        </w:rPr>
      </w:pPr>
    </w:p>
    <w:p w:rsidR="00F82C64" w:rsidRPr="000613DB" w:rsidRDefault="00F82C64" w:rsidP="001B4E23">
      <w:pPr>
        <w:ind w:left="567" w:hanging="567"/>
        <w:jc w:val="both"/>
        <w:rPr>
          <w:rFonts w:ascii="Arial" w:hAnsi="Arial" w:cs="Arial"/>
        </w:rPr>
      </w:pPr>
      <w:r w:rsidRPr="000613DB">
        <w:rPr>
          <w:rFonts w:ascii="Arial" w:hAnsi="Arial" w:cs="Arial"/>
        </w:rPr>
        <w:t>(1)</w:t>
      </w:r>
      <w:r w:rsidRPr="000613DB">
        <w:rPr>
          <w:rFonts w:ascii="Arial" w:hAnsi="Arial" w:cs="Arial"/>
        </w:rPr>
        <w:tab/>
        <w:t>Jeder Wechsel der Rechtsverhältnisse am Grundstück ist dem Verband sowohl von dem/der Verkäufer/in als auch von dem/der Erwerber</w:t>
      </w:r>
      <w:r w:rsidR="00FB2792">
        <w:rPr>
          <w:rFonts w:ascii="Arial" w:hAnsi="Arial" w:cs="Arial"/>
        </w:rPr>
        <w:t>/</w:t>
      </w:r>
      <w:r w:rsidRPr="000613DB">
        <w:rPr>
          <w:rFonts w:ascii="Arial" w:hAnsi="Arial" w:cs="Arial"/>
        </w:rPr>
        <w:t>in innerhalb eines Monats schriftlich anzuzeigen.</w:t>
      </w:r>
    </w:p>
    <w:p w:rsidR="00F82C64" w:rsidRDefault="00F82C64" w:rsidP="001B4E23">
      <w:pPr>
        <w:ind w:left="567" w:hanging="567"/>
        <w:jc w:val="both"/>
        <w:rPr>
          <w:rFonts w:ascii="Arial" w:hAnsi="Arial" w:cs="Arial"/>
        </w:rPr>
      </w:pPr>
      <w:r w:rsidRPr="000613DB">
        <w:rPr>
          <w:rFonts w:ascii="Arial" w:hAnsi="Arial" w:cs="Arial"/>
        </w:rPr>
        <w:t>(2)</w:t>
      </w:r>
      <w:r w:rsidRPr="000613DB">
        <w:rPr>
          <w:rFonts w:ascii="Arial" w:hAnsi="Arial" w:cs="Arial"/>
        </w:rPr>
        <w:tab/>
        <w:t>Sind auf dem Grundstück Anlagen vorhanden, die die Berechnung der Abgaben beeinflussen, so hat der/die Abgabenpflichtige dies dem Verband unverzüglich schriftlich anzuzeigen. Dieselbe Verpflichtung besteht für ihn/sie, wenn solche Anlagen neu geschaffen, geändert oder beseitigt werden.</w:t>
      </w:r>
    </w:p>
    <w:p w:rsidR="00C11F4F" w:rsidRDefault="00C11F4F" w:rsidP="00F82C64">
      <w:pPr>
        <w:ind w:left="567" w:hanging="567"/>
        <w:jc w:val="both"/>
        <w:rPr>
          <w:rFonts w:ascii="Arial" w:hAnsi="Arial" w:cs="Arial"/>
        </w:rPr>
      </w:pP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 24</w:t>
      </w: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Datenverarbeitung</w:t>
      </w:r>
    </w:p>
    <w:p w:rsidR="00F82C64" w:rsidRPr="000613DB" w:rsidRDefault="00F82C64" w:rsidP="00F82C64">
      <w:pPr>
        <w:spacing w:after="0" w:line="300" w:lineRule="exact"/>
        <w:ind w:left="567" w:hanging="567"/>
        <w:jc w:val="center"/>
        <w:rPr>
          <w:rFonts w:ascii="Arial" w:hAnsi="Arial" w:cs="Arial"/>
          <w:b/>
        </w:rPr>
      </w:pPr>
    </w:p>
    <w:p w:rsidR="00F82C64" w:rsidRDefault="00F82C64" w:rsidP="001B4E23">
      <w:pPr>
        <w:ind w:left="567" w:hanging="567"/>
        <w:jc w:val="both"/>
        <w:rPr>
          <w:rFonts w:ascii="Arial" w:hAnsi="Arial" w:cs="Arial"/>
        </w:rPr>
      </w:pPr>
      <w:r w:rsidRPr="000613DB">
        <w:rPr>
          <w:rFonts w:ascii="Arial" w:hAnsi="Arial" w:cs="Arial"/>
        </w:rPr>
        <w:t>(1)</w:t>
      </w:r>
      <w:r w:rsidRPr="000613DB">
        <w:rPr>
          <w:rFonts w:ascii="Arial" w:hAnsi="Arial" w:cs="Arial"/>
        </w:rPr>
        <w:tab/>
        <w:t xml:space="preserve">Zur Feststellung der sich aus dieser Satzung ergebenden Abgabepflichten sowie zur Festsetzung und Erhebung dieser Abgaben ist die Verarbeitung (§ 3 Abs. 3 NDSG) der hierfür erforderlichen personen- und grundstücksbezogenen Daten gemäß §§ 9 und 10 NDSG (Vor- und Zuname der Abgabepflichtigen und deren Anschriften; Grundstücksbezeichnung nebst Größe und Grundbuchbezeichnung; Wasserverbrauchsdaten) durch den </w:t>
      </w:r>
      <w:r>
        <w:rPr>
          <w:rFonts w:ascii="Arial" w:hAnsi="Arial" w:cs="Arial"/>
        </w:rPr>
        <w:t>Verband</w:t>
      </w:r>
      <w:r w:rsidRPr="000613DB">
        <w:rPr>
          <w:rFonts w:ascii="Arial" w:hAnsi="Arial" w:cs="Arial"/>
        </w:rPr>
        <w:t xml:space="preserve"> zulässig.</w:t>
      </w:r>
    </w:p>
    <w:p w:rsidR="00032EE8" w:rsidRDefault="00032EE8" w:rsidP="00360694">
      <w:pPr>
        <w:ind w:left="426" w:hanging="426"/>
        <w:jc w:val="both"/>
        <w:rPr>
          <w:rFonts w:ascii="Arial" w:hAnsi="Arial" w:cs="Arial"/>
        </w:rPr>
      </w:pPr>
    </w:p>
    <w:p w:rsidR="00F82C64" w:rsidRPr="000613DB" w:rsidRDefault="00F82C64" w:rsidP="001B4E23">
      <w:pPr>
        <w:ind w:left="567" w:hanging="567"/>
        <w:jc w:val="both"/>
        <w:rPr>
          <w:rFonts w:ascii="Arial" w:hAnsi="Arial" w:cs="Arial"/>
        </w:rPr>
      </w:pPr>
      <w:r w:rsidRPr="000613DB">
        <w:rPr>
          <w:rFonts w:ascii="Arial" w:hAnsi="Arial" w:cs="Arial"/>
        </w:rPr>
        <w:lastRenderedPageBreak/>
        <w:t>(2)</w:t>
      </w:r>
      <w:r w:rsidRPr="000613DB">
        <w:rPr>
          <w:rFonts w:ascii="Arial" w:hAnsi="Arial" w:cs="Arial"/>
        </w:rPr>
        <w:tab/>
        <w:t>Der Verband darf die für Zwecke der Grundsteuer, des Liegenschaftsbuches, des Melderechts, der Wasserversorgung und der Schmutzwasserentsorgung bekanntgewordenen personen- und grundstücksbezogenen Daten für die in Abs. 1 genannten Zwecke nutzen und sich die Daten von den entsprechenden Behörden (z. B. Finanz-, Kataster-, Einwohnermelde- und Grundbuchamt) übermitteln lassen, was auch im Wege automatischer Abrufverfahren erfolgen kann.</w:t>
      </w:r>
    </w:p>
    <w:p w:rsidR="00F82C64" w:rsidRPr="000613DB" w:rsidRDefault="00F82C64" w:rsidP="00C11F4F">
      <w:pPr>
        <w:ind w:left="567" w:hanging="567"/>
        <w:jc w:val="both"/>
        <w:rPr>
          <w:rFonts w:ascii="Arial" w:hAnsi="Arial" w:cs="Arial"/>
        </w:rPr>
      </w:pP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 25</w:t>
      </w: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Ordnungswidrigkeiten</w:t>
      </w:r>
    </w:p>
    <w:p w:rsidR="00F82C64" w:rsidRPr="000613DB" w:rsidRDefault="00F82C64" w:rsidP="00F82C64">
      <w:pPr>
        <w:spacing w:after="0" w:line="300" w:lineRule="exact"/>
        <w:ind w:left="567" w:hanging="567"/>
        <w:jc w:val="center"/>
        <w:rPr>
          <w:rFonts w:ascii="Arial" w:hAnsi="Arial" w:cs="Arial"/>
          <w:b/>
        </w:rPr>
      </w:pPr>
    </w:p>
    <w:p w:rsidR="00F82C64" w:rsidRPr="000613DB" w:rsidRDefault="00F82C64" w:rsidP="001B4E23">
      <w:pPr>
        <w:ind w:left="567" w:hanging="567"/>
        <w:jc w:val="both"/>
        <w:rPr>
          <w:rFonts w:ascii="Arial" w:hAnsi="Arial" w:cs="Arial"/>
        </w:rPr>
      </w:pPr>
      <w:r w:rsidRPr="000613DB">
        <w:rPr>
          <w:rFonts w:ascii="Arial" w:hAnsi="Arial" w:cs="Arial"/>
        </w:rPr>
        <w:t>(1)</w:t>
      </w:r>
      <w:r w:rsidRPr="000613DB">
        <w:rPr>
          <w:rFonts w:ascii="Arial" w:hAnsi="Arial" w:cs="Arial"/>
        </w:rPr>
        <w:tab/>
        <w:t>Ordnungswidrig i. S. von § 18 Abs. 2 Nr. 2 NKAG handelt, wer vorsätzlich oder fahrlässig</w:t>
      </w:r>
    </w:p>
    <w:p w:rsidR="00F82C64" w:rsidRPr="000613DB" w:rsidRDefault="00F82C64" w:rsidP="001B4E23">
      <w:pPr>
        <w:ind w:left="993" w:hanging="426"/>
        <w:jc w:val="both"/>
        <w:rPr>
          <w:rFonts w:ascii="Arial" w:hAnsi="Arial" w:cs="Arial"/>
        </w:rPr>
      </w:pPr>
      <w:r w:rsidRPr="000613DB">
        <w:rPr>
          <w:rFonts w:ascii="Arial" w:hAnsi="Arial" w:cs="Arial"/>
        </w:rPr>
        <w:t>1.</w:t>
      </w:r>
      <w:r w:rsidRPr="000613DB">
        <w:rPr>
          <w:rFonts w:ascii="Arial" w:hAnsi="Arial" w:cs="Arial"/>
        </w:rPr>
        <w:tab/>
        <w:t>entgegen § 15 Abs. 4 Satz 1 dem Verband die Wassermengen für den abgelaufenen Erhebungszeitraum nicht innerhalb der folgenden zwei Monate anzeigt;</w:t>
      </w:r>
    </w:p>
    <w:p w:rsidR="00F82C64" w:rsidRPr="000613DB" w:rsidRDefault="00F82C64" w:rsidP="001B4E23">
      <w:pPr>
        <w:ind w:left="993" w:hanging="426"/>
        <w:jc w:val="both"/>
        <w:rPr>
          <w:rFonts w:ascii="Arial" w:hAnsi="Arial" w:cs="Arial"/>
        </w:rPr>
      </w:pPr>
      <w:r w:rsidRPr="000613DB">
        <w:rPr>
          <w:rFonts w:ascii="Arial" w:hAnsi="Arial" w:cs="Arial"/>
        </w:rPr>
        <w:t>2.</w:t>
      </w:r>
      <w:r w:rsidRPr="000613DB">
        <w:rPr>
          <w:rFonts w:ascii="Arial" w:hAnsi="Arial" w:cs="Arial"/>
        </w:rPr>
        <w:tab/>
        <w:t>entgegen § 15 Abs. 4 Satz 2 keinen Wasserzähler einbauen lässt;</w:t>
      </w:r>
    </w:p>
    <w:p w:rsidR="00F82C64" w:rsidRPr="000613DB" w:rsidRDefault="00F82C64" w:rsidP="001B4E23">
      <w:pPr>
        <w:ind w:left="993" w:hanging="426"/>
        <w:jc w:val="both"/>
        <w:rPr>
          <w:rFonts w:ascii="Arial" w:hAnsi="Arial" w:cs="Arial"/>
        </w:rPr>
      </w:pPr>
      <w:r w:rsidRPr="000613DB">
        <w:rPr>
          <w:rFonts w:ascii="Arial" w:hAnsi="Arial" w:cs="Arial"/>
        </w:rPr>
        <w:t>3.</w:t>
      </w:r>
      <w:r w:rsidRPr="000613DB">
        <w:rPr>
          <w:rFonts w:ascii="Arial" w:hAnsi="Arial" w:cs="Arial"/>
        </w:rPr>
        <w:tab/>
        <w:t>entgegen § 22 Abs. 1 die für die Festsetzung und Erhebung der Abgaben erforderlichen Auskünfte nicht erteilt;</w:t>
      </w:r>
    </w:p>
    <w:p w:rsidR="00F82C64" w:rsidRPr="000613DB" w:rsidRDefault="00F82C64" w:rsidP="001B4E23">
      <w:pPr>
        <w:ind w:left="993" w:hanging="426"/>
        <w:jc w:val="both"/>
        <w:rPr>
          <w:rFonts w:ascii="Arial" w:hAnsi="Arial" w:cs="Arial"/>
        </w:rPr>
      </w:pPr>
      <w:r w:rsidRPr="000613DB">
        <w:rPr>
          <w:rFonts w:ascii="Arial" w:hAnsi="Arial" w:cs="Arial"/>
        </w:rPr>
        <w:t>4.</w:t>
      </w:r>
      <w:r w:rsidRPr="000613DB">
        <w:rPr>
          <w:rFonts w:ascii="Arial" w:hAnsi="Arial" w:cs="Arial"/>
        </w:rPr>
        <w:tab/>
        <w:t xml:space="preserve">entgegen § 22 Abs. 2 verhindert, dass der </w:t>
      </w:r>
      <w:r>
        <w:rPr>
          <w:rFonts w:ascii="Arial" w:hAnsi="Arial" w:cs="Arial"/>
        </w:rPr>
        <w:t>Verband</w:t>
      </w:r>
      <w:r w:rsidRPr="000613DB">
        <w:rPr>
          <w:rFonts w:ascii="Arial" w:hAnsi="Arial" w:cs="Arial"/>
        </w:rPr>
        <w:t xml:space="preserve"> an Ort und Stelle ermitteln kann und die dazu erforderliche Hilfe verweigert;</w:t>
      </w:r>
    </w:p>
    <w:p w:rsidR="00F82C64" w:rsidRPr="000613DB" w:rsidRDefault="00F82C64" w:rsidP="001B4E23">
      <w:pPr>
        <w:ind w:left="993" w:hanging="426"/>
        <w:jc w:val="both"/>
        <w:rPr>
          <w:rFonts w:ascii="Arial" w:hAnsi="Arial" w:cs="Arial"/>
        </w:rPr>
      </w:pPr>
      <w:r w:rsidRPr="000613DB">
        <w:rPr>
          <w:rFonts w:ascii="Arial" w:hAnsi="Arial" w:cs="Arial"/>
        </w:rPr>
        <w:t>5.</w:t>
      </w:r>
      <w:r w:rsidRPr="000613DB">
        <w:rPr>
          <w:rFonts w:ascii="Arial" w:hAnsi="Arial" w:cs="Arial"/>
        </w:rPr>
        <w:tab/>
        <w:t>entgegen § 23 Abs. 1 den Wechsel der Rechtsverhältnisse am Grundstück nicht innerhalb eines Monats schriftlich anzeigt;</w:t>
      </w:r>
    </w:p>
    <w:p w:rsidR="00F82C64" w:rsidRPr="000613DB" w:rsidRDefault="00F82C64" w:rsidP="001B4E23">
      <w:pPr>
        <w:ind w:left="993" w:hanging="426"/>
        <w:jc w:val="both"/>
        <w:rPr>
          <w:rFonts w:ascii="Arial" w:hAnsi="Arial" w:cs="Arial"/>
        </w:rPr>
      </w:pPr>
      <w:r w:rsidRPr="000613DB">
        <w:rPr>
          <w:rFonts w:ascii="Arial" w:hAnsi="Arial" w:cs="Arial"/>
        </w:rPr>
        <w:t>6.</w:t>
      </w:r>
      <w:r w:rsidRPr="000613DB">
        <w:rPr>
          <w:rFonts w:ascii="Arial" w:hAnsi="Arial" w:cs="Arial"/>
        </w:rPr>
        <w:tab/>
        <w:t>entgegen § 23 Abs. 2 Satz 1 nicht unverzüglich schriftlich anzeigt, dass Anlagen auf dem Grundstück vorhanden sind, die die Berechnung der Abgabe beeinflussen;</w:t>
      </w:r>
    </w:p>
    <w:p w:rsidR="00F82C64" w:rsidRPr="000613DB" w:rsidRDefault="00F82C64" w:rsidP="001B4E23">
      <w:pPr>
        <w:ind w:left="993" w:hanging="426"/>
        <w:jc w:val="both"/>
        <w:rPr>
          <w:rFonts w:ascii="Arial" w:hAnsi="Arial" w:cs="Arial"/>
        </w:rPr>
      </w:pPr>
      <w:r w:rsidRPr="000613DB">
        <w:rPr>
          <w:rFonts w:ascii="Arial" w:hAnsi="Arial" w:cs="Arial"/>
        </w:rPr>
        <w:t>7.</w:t>
      </w:r>
      <w:r w:rsidRPr="000613DB">
        <w:rPr>
          <w:rFonts w:ascii="Arial" w:hAnsi="Arial" w:cs="Arial"/>
        </w:rPr>
        <w:tab/>
        <w:t>entgegen § 23 Abs. 2 Satz 2 die Neuanschaffung, Änderung oder Beseitigung solcher Anlagen nicht schriftlich anzeigt.</w:t>
      </w:r>
    </w:p>
    <w:p w:rsidR="00F82C64" w:rsidRPr="000613DB" w:rsidRDefault="00F82C64" w:rsidP="001B4E23">
      <w:pPr>
        <w:ind w:left="567" w:hanging="567"/>
        <w:jc w:val="both"/>
        <w:rPr>
          <w:rFonts w:ascii="Arial" w:hAnsi="Arial" w:cs="Arial"/>
        </w:rPr>
      </w:pPr>
      <w:r w:rsidRPr="000613DB">
        <w:rPr>
          <w:rFonts w:ascii="Arial" w:hAnsi="Arial" w:cs="Arial"/>
        </w:rPr>
        <w:t>(2)</w:t>
      </w:r>
      <w:r w:rsidRPr="000613DB">
        <w:rPr>
          <w:rFonts w:ascii="Arial" w:hAnsi="Arial" w:cs="Arial"/>
        </w:rPr>
        <w:tab/>
        <w:t>Jede Ordnungswidrigkeit kann mit einer Geldbuße bis zu 10.000,00 € geahndet werden.</w:t>
      </w:r>
    </w:p>
    <w:p w:rsidR="00F82C64" w:rsidRPr="00EE0BD2" w:rsidRDefault="00F82C64" w:rsidP="00F82C64">
      <w:pPr>
        <w:ind w:left="567" w:hanging="567"/>
        <w:jc w:val="both"/>
        <w:rPr>
          <w:rFonts w:ascii="Arial" w:hAnsi="Arial" w:cs="Arial"/>
          <w:sz w:val="12"/>
        </w:rPr>
      </w:pP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 26</w:t>
      </w:r>
    </w:p>
    <w:p w:rsidR="00F82C64" w:rsidRPr="000613DB" w:rsidRDefault="00F82C64" w:rsidP="00F82C64">
      <w:pPr>
        <w:spacing w:after="0" w:line="300" w:lineRule="exact"/>
        <w:ind w:left="567" w:hanging="567"/>
        <w:jc w:val="center"/>
        <w:rPr>
          <w:rFonts w:ascii="Arial" w:hAnsi="Arial" w:cs="Arial"/>
          <w:b/>
        </w:rPr>
      </w:pPr>
      <w:r w:rsidRPr="000613DB">
        <w:rPr>
          <w:rFonts w:ascii="Arial" w:hAnsi="Arial" w:cs="Arial"/>
          <w:b/>
        </w:rPr>
        <w:t>Inkrafttreten</w:t>
      </w:r>
    </w:p>
    <w:p w:rsidR="00F82C64" w:rsidRPr="000613DB" w:rsidRDefault="00F82C64" w:rsidP="00F82C64">
      <w:pPr>
        <w:spacing w:after="0" w:line="300" w:lineRule="exact"/>
        <w:ind w:left="567" w:hanging="567"/>
        <w:jc w:val="center"/>
        <w:rPr>
          <w:rFonts w:ascii="Arial" w:hAnsi="Arial" w:cs="Arial"/>
          <w:b/>
        </w:rPr>
      </w:pPr>
    </w:p>
    <w:p w:rsidR="00F82C64" w:rsidRDefault="00F82C64" w:rsidP="00EE0BD2">
      <w:pPr>
        <w:tabs>
          <w:tab w:val="left" w:pos="284"/>
          <w:tab w:val="left" w:pos="1134"/>
          <w:tab w:val="left" w:pos="1418"/>
          <w:tab w:val="left" w:pos="1701"/>
          <w:tab w:val="left" w:pos="1985"/>
          <w:tab w:val="left" w:pos="2268"/>
        </w:tabs>
        <w:spacing w:after="0"/>
        <w:rPr>
          <w:rFonts w:ascii="Arial" w:hAnsi="Arial" w:cs="Arial"/>
          <w:sz w:val="24"/>
          <w:szCs w:val="24"/>
        </w:rPr>
      </w:pPr>
      <w:r w:rsidRPr="000613DB">
        <w:rPr>
          <w:rFonts w:ascii="Arial" w:hAnsi="Arial" w:cs="Arial"/>
        </w:rPr>
        <w:t>Diese</w:t>
      </w:r>
      <w:r>
        <w:rPr>
          <w:rFonts w:ascii="Arial" w:hAnsi="Arial" w:cs="Arial"/>
        </w:rPr>
        <w:t xml:space="preserve"> Satzung tritt am 01.01.202</w:t>
      </w:r>
      <w:r w:rsidR="0037482E">
        <w:rPr>
          <w:rFonts w:ascii="Arial" w:hAnsi="Arial" w:cs="Arial"/>
        </w:rPr>
        <w:t>3</w:t>
      </w:r>
      <w:r w:rsidRPr="000613DB">
        <w:rPr>
          <w:rFonts w:ascii="Arial" w:hAnsi="Arial" w:cs="Arial"/>
        </w:rPr>
        <w:t xml:space="preserve"> </w:t>
      </w:r>
      <w:r w:rsidRPr="002B193C">
        <w:rPr>
          <w:rFonts w:ascii="Arial" w:hAnsi="Arial" w:cs="Arial"/>
          <w:sz w:val="24"/>
          <w:szCs w:val="24"/>
        </w:rPr>
        <w:t>in Kraft.</w:t>
      </w:r>
      <w:r w:rsidR="00B7518B">
        <w:rPr>
          <w:rFonts w:ascii="Arial" w:hAnsi="Arial" w:cs="Arial"/>
          <w:sz w:val="24"/>
          <w:szCs w:val="24"/>
        </w:rPr>
        <w:t xml:space="preserve"> Die bisherigen Allgemeinen Entsorgungsbedingungen (AEB) verlieren dann ihre Gültigkeit.</w:t>
      </w:r>
    </w:p>
    <w:p w:rsidR="00EE0BD2" w:rsidRPr="00EE0BD2" w:rsidRDefault="00EE0BD2" w:rsidP="00EE0BD2">
      <w:pPr>
        <w:tabs>
          <w:tab w:val="left" w:pos="284"/>
          <w:tab w:val="left" w:pos="1134"/>
          <w:tab w:val="left" w:pos="1418"/>
          <w:tab w:val="left" w:pos="1701"/>
          <w:tab w:val="left" w:pos="1985"/>
          <w:tab w:val="left" w:pos="2268"/>
        </w:tabs>
        <w:spacing w:after="0"/>
        <w:rPr>
          <w:rFonts w:eastAsia="Times New Roman"/>
          <w:lang w:eastAsia="de-DE"/>
        </w:rPr>
      </w:pPr>
    </w:p>
    <w:p w:rsidR="00EE0BD2" w:rsidRPr="00EE0BD2" w:rsidRDefault="00EE0BD2" w:rsidP="00EE0BD2">
      <w:pPr>
        <w:tabs>
          <w:tab w:val="left" w:pos="284"/>
          <w:tab w:val="left" w:pos="1134"/>
          <w:tab w:val="left" w:pos="1418"/>
          <w:tab w:val="left" w:pos="1701"/>
          <w:tab w:val="left" w:pos="1985"/>
          <w:tab w:val="left" w:pos="2268"/>
        </w:tabs>
        <w:spacing w:after="0"/>
        <w:rPr>
          <w:rFonts w:ascii="Arial" w:eastAsia="Times New Roman" w:hAnsi="Arial" w:cs="Arial"/>
          <w:szCs w:val="23"/>
          <w:lang w:eastAsia="de-DE"/>
        </w:rPr>
      </w:pPr>
      <w:r w:rsidRPr="00EE0BD2">
        <w:rPr>
          <w:rFonts w:ascii="Arial" w:eastAsia="Times New Roman" w:hAnsi="Arial" w:cs="Arial"/>
          <w:szCs w:val="23"/>
          <w:lang w:eastAsia="de-DE"/>
        </w:rPr>
        <w:t>Lingen (Ems), den 01.12.2022</w:t>
      </w:r>
    </w:p>
    <w:p w:rsidR="00EE0BD2" w:rsidRPr="00EE0BD2" w:rsidRDefault="00EE0BD2" w:rsidP="00EE0BD2">
      <w:pPr>
        <w:tabs>
          <w:tab w:val="left" w:pos="284"/>
          <w:tab w:val="left" w:pos="1134"/>
          <w:tab w:val="left" w:pos="1418"/>
          <w:tab w:val="left" w:pos="1701"/>
          <w:tab w:val="left" w:pos="1985"/>
          <w:tab w:val="left" w:pos="2268"/>
        </w:tabs>
        <w:spacing w:after="0"/>
        <w:rPr>
          <w:rFonts w:ascii="Arial" w:eastAsia="Times New Roman" w:hAnsi="Arial" w:cs="Arial"/>
          <w:szCs w:val="23"/>
          <w:lang w:eastAsia="de-DE"/>
        </w:rPr>
      </w:pPr>
    </w:p>
    <w:p w:rsidR="00EE0BD2" w:rsidRDefault="00EE0BD2" w:rsidP="00EE0BD2">
      <w:pPr>
        <w:tabs>
          <w:tab w:val="left" w:pos="284"/>
          <w:tab w:val="left" w:pos="1134"/>
          <w:tab w:val="left" w:pos="1418"/>
          <w:tab w:val="left" w:pos="1701"/>
          <w:tab w:val="left" w:pos="1985"/>
          <w:tab w:val="left" w:pos="2268"/>
        </w:tabs>
        <w:spacing w:after="0"/>
        <w:rPr>
          <w:rFonts w:ascii="Arial" w:eastAsia="Times New Roman" w:hAnsi="Arial" w:cs="Arial"/>
          <w:szCs w:val="23"/>
          <w:lang w:eastAsia="de-DE"/>
        </w:rPr>
      </w:pPr>
      <w:r w:rsidRPr="00EE0BD2">
        <w:rPr>
          <w:rFonts w:ascii="Arial" w:eastAsia="Times New Roman" w:hAnsi="Arial" w:cs="Arial"/>
          <w:szCs w:val="23"/>
          <w:lang w:eastAsia="de-DE"/>
        </w:rPr>
        <w:t>Arnold Ester</w:t>
      </w:r>
      <w:r w:rsidRPr="00EE0BD2">
        <w:rPr>
          <w:rFonts w:ascii="Arial" w:eastAsia="Times New Roman" w:hAnsi="Arial" w:cs="Arial"/>
          <w:szCs w:val="23"/>
          <w:lang w:eastAsia="de-DE"/>
        </w:rPr>
        <w:tab/>
      </w:r>
      <w:r w:rsidRPr="00EE0BD2">
        <w:rPr>
          <w:rFonts w:ascii="Arial" w:eastAsia="Times New Roman" w:hAnsi="Arial" w:cs="Arial"/>
          <w:szCs w:val="23"/>
          <w:lang w:eastAsia="de-DE"/>
        </w:rPr>
        <w:tab/>
      </w:r>
      <w:r w:rsidRPr="00EE0BD2">
        <w:rPr>
          <w:rFonts w:ascii="Arial" w:eastAsia="Times New Roman" w:hAnsi="Arial" w:cs="Arial"/>
          <w:szCs w:val="23"/>
          <w:lang w:eastAsia="de-DE"/>
        </w:rPr>
        <w:tab/>
      </w:r>
      <w:r w:rsidRPr="00EE0BD2">
        <w:rPr>
          <w:rFonts w:ascii="Arial" w:eastAsia="Times New Roman" w:hAnsi="Arial" w:cs="Arial"/>
          <w:szCs w:val="23"/>
          <w:lang w:eastAsia="de-DE"/>
        </w:rPr>
        <w:tab/>
      </w:r>
      <w:r w:rsidRPr="00EE0BD2">
        <w:rPr>
          <w:rFonts w:ascii="Arial" w:eastAsia="Times New Roman" w:hAnsi="Arial" w:cs="Arial"/>
          <w:szCs w:val="23"/>
          <w:lang w:eastAsia="de-DE"/>
        </w:rPr>
        <w:tab/>
      </w:r>
      <w:r w:rsidRPr="00EE0BD2">
        <w:rPr>
          <w:rFonts w:ascii="Arial" w:eastAsia="Times New Roman" w:hAnsi="Arial" w:cs="Arial"/>
          <w:szCs w:val="23"/>
          <w:lang w:eastAsia="de-DE"/>
        </w:rPr>
        <w:tab/>
      </w:r>
      <w:r w:rsidRPr="00EE0BD2">
        <w:rPr>
          <w:rFonts w:ascii="Arial" w:eastAsia="Times New Roman" w:hAnsi="Arial" w:cs="Arial"/>
          <w:szCs w:val="23"/>
          <w:lang w:eastAsia="de-DE"/>
        </w:rPr>
        <w:tab/>
      </w:r>
      <w:r w:rsidRPr="00EE0BD2">
        <w:rPr>
          <w:rFonts w:ascii="Arial" w:eastAsia="Times New Roman" w:hAnsi="Arial" w:cs="Arial"/>
          <w:szCs w:val="23"/>
          <w:lang w:eastAsia="de-DE"/>
        </w:rPr>
        <w:tab/>
      </w:r>
      <w:r w:rsidRPr="00EE0BD2">
        <w:rPr>
          <w:rFonts w:ascii="Arial" w:eastAsia="Times New Roman" w:hAnsi="Arial" w:cs="Arial"/>
          <w:szCs w:val="23"/>
          <w:lang w:eastAsia="de-DE"/>
        </w:rPr>
        <w:tab/>
        <w:t>Reinhold Gels</w:t>
      </w:r>
      <w:r w:rsidRPr="00EE0BD2">
        <w:rPr>
          <w:rFonts w:eastAsia="Times New Roman"/>
          <w:sz w:val="20"/>
          <w:lang w:eastAsia="de-DE"/>
        </w:rPr>
        <w:br/>
      </w:r>
      <w:r w:rsidRPr="00EE0BD2">
        <w:rPr>
          <w:rFonts w:ascii="Arial" w:eastAsia="Times New Roman" w:hAnsi="Arial" w:cs="Arial"/>
          <w:szCs w:val="23"/>
          <w:lang w:eastAsia="de-DE"/>
        </w:rPr>
        <w:t xml:space="preserve">Verbandsvorsteher </w:t>
      </w:r>
      <w:r w:rsidRPr="00EE0BD2">
        <w:rPr>
          <w:rFonts w:ascii="Arial" w:eastAsia="Times New Roman" w:hAnsi="Arial" w:cs="Arial"/>
          <w:szCs w:val="23"/>
          <w:lang w:eastAsia="de-DE"/>
        </w:rPr>
        <w:tab/>
      </w:r>
      <w:r w:rsidRPr="00EE0BD2">
        <w:rPr>
          <w:rFonts w:ascii="Arial" w:eastAsia="Times New Roman" w:hAnsi="Arial" w:cs="Arial"/>
          <w:szCs w:val="23"/>
          <w:lang w:eastAsia="de-DE"/>
        </w:rPr>
        <w:tab/>
      </w:r>
      <w:r w:rsidRPr="00EE0BD2">
        <w:rPr>
          <w:rFonts w:ascii="Arial" w:eastAsia="Times New Roman" w:hAnsi="Arial" w:cs="Arial"/>
          <w:szCs w:val="23"/>
          <w:lang w:eastAsia="de-DE"/>
        </w:rPr>
        <w:tab/>
      </w:r>
      <w:r w:rsidRPr="00EE0BD2">
        <w:rPr>
          <w:rFonts w:ascii="Arial" w:eastAsia="Times New Roman" w:hAnsi="Arial" w:cs="Arial"/>
          <w:szCs w:val="23"/>
          <w:lang w:eastAsia="de-DE"/>
        </w:rPr>
        <w:tab/>
      </w:r>
      <w:r w:rsidRPr="00EE0BD2">
        <w:rPr>
          <w:rFonts w:ascii="Arial" w:eastAsia="Times New Roman" w:hAnsi="Arial" w:cs="Arial"/>
          <w:szCs w:val="23"/>
          <w:lang w:eastAsia="de-DE"/>
        </w:rPr>
        <w:tab/>
      </w:r>
      <w:r w:rsidRPr="00EE0BD2">
        <w:rPr>
          <w:rFonts w:ascii="Arial" w:eastAsia="Times New Roman" w:hAnsi="Arial" w:cs="Arial"/>
          <w:szCs w:val="23"/>
          <w:lang w:eastAsia="de-DE"/>
        </w:rPr>
        <w:tab/>
      </w:r>
      <w:r w:rsidRPr="00EE0BD2">
        <w:rPr>
          <w:rFonts w:ascii="Arial" w:eastAsia="Times New Roman" w:hAnsi="Arial" w:cs="Arial"/>
          <w:szCs w:val="23"/>
          <w:lang w:eastAsia="de-DE"/>
        </w:rPr>
        <w:tab/>
        <w:t>Geschäftsführer</w:t>
      </w:r>
    </w:p>
    <w:p w:rsidR="002E08D8" w:rsidRDefault="002E08D8" w:rsidP="002E08D8">
      <w:pPr>
        <w:tabs>
          <w:tab w:val="left" w:pos="284"/>
          <w:tab w:val="left" w:pos="1134"/>
          <w:tab w:val="left" w:pos="1418"/>
          <w:tab w:val="left" w:pos="1701"/>
          <w:tab w:val="left" w:pos="1985"/>
          <w:tab w:val="left" w:pos="2268"/>
        </w:tabs>
        <w:spacing w:after="0"/>
        <w:rPr>
          <w:rFonts w:ascii="Arial" w:eastAsia="Times New Roman" w:hAnsi="Arial" w:cs="Arial"/>
          <w:szCs w:val="23"/>
          <w:lang w:eastAsia="de-DE"/>
        </w:rPr>
      </w:pPr>
      <w:r>
        <w:rPr>
          <w:rFonts w:ascii="Arial" w:eastAsia="Times New Roman" w:hAnsi="Arial" w:cs="Arial"/>
          <w:szCs w:val="23"/>
          <w:lang w:eastAsia="de-DE"/>
        </w:rPr>
        <w:lastRenderedPageBreak/>
        <w:t>Mit 1.</w:t>
      </w:r>
      <w:r w:rsidRPr="002E08D8">
        <w:rPr>
          <w:rFonts w:ascii="Arial" w:eastAsia="Times New Roman" w:hAnsi="Arial" w:cs="Arial"/>
          <w:szCs w:val="23"/>
          <w:lang w:eastAsia="de-DE"/>
        </w:rPr>
        <w:t xml:space="preserve"> Änderungssatzung</w:t>
      </w:r>
      <w:r>
        <w:rPr>
          <w:rFonts w:ascii="Arial" w:eastAsia="Times New Roman" w:hAnsi="Arial" w:cs="Arial"/>
          <w:szCs w:val="23"/>
          <w:lang w:eastAsia="de-DE"/>
        </w:rPr>
        <w:t xml:space="preserve"> </w:t>
      </w:r>
      <w:r w:rsidRPr="002E08D8">
        <w:rPr>
          <w:rFonts w:ascii="Arial" w:eastAsia="Times New Roman" w:hAnsi="Arial" w:cs="Arial"/>
          <w:szCs w:val="23"/>
          <w:lang w:eastAsia="de-DE"/>
        </w:rPr>
        <w:t>zur Schmutzwasserabgabensatzung</w:t>
      </w:r>
      <w:r>
        <w:rPr>
          <w:rFonts w:ascii="Arial" w:eastAsia="Times New Roman" w:hAnsi="Arial" w:cs="Arial"/>
          <w:szCs w:val="23"/>
          <w:lang w:eastAsia="de-DE"/>
        </w:rPr>
        <w:t xml:space="preserve"> </w:t>
      </w:r>
      <w:r w:rsidRPr="002E08D8">
        <w:rPr>
          <w:rFonts w:ascii="Arial" w:eastAsia="Times New Roman" w:hAnsi="Arial" w:cs="Arial"/>
          <w:szCs w:val="23"/>
          <w:lang w:eastAsia="de-DE"/>
        </w:rPr>
        <w:t xml:space="preserve">des Wasserverbandes </w:t>
      </w:r>
      <w:proofErr w:type="spellStart"/>
      <w:r w:rsidRPr="002E08D8">
        <w:rPr>
          <w:rFonts w:ascii="Arial" w:eastAsia="Times New Roman" w:hAnsi="Arial" w:cs="Arial"/>
          <w:szCs w:val="23"/>
          <w:lang w:eastAsia="de-DE"/>
        </w:rPr>
        <w:t>Lingener</w:t>
      </w:r>
      <w:proofErr w:type="spellEnd"/>
      <w:r w:rsidRPr="002E08D8">
        <w:rPr>
          <w:rFonts w:ascii="Arial" w:eastAsia="Times New Roman" w:hAnsi="Arial" w:cs="Arial"/>
          <w:szCs w:val="23"/>
          <w:lang w:eastAsia="de-DE"/>
        </w:rPr>
        <w:t xml:space="preserve"> Land</w:t>
      </w:r>
      <w:r>
        <w:rPr>
          <w:rFonts w:ascii="Arial" w:eastAsia="Times New Roman" w:hAnsi="Arial" w:cs="Arial"/>
          <w:szCs w:val="23"/>
          <w:lang w:eastAsia="de-DE"/>
        </w:rPr>
        <w:t xml:space="preserve"> </w:t>
      </w:r>
      <w:r w:rsidRPr="002E08D8">
        <w:rPr>
          <w:rFonts w:ascii="Arial" w:eastAsia="Times New Roman" w:hAnsi="Arial" w:cs="Arial"/>
          <w:szCs w:val="23"/>
          <w:lang w:eastAsia="de-DE"/>
        </w:rPr>
        <w:t>mit Wirkung zum 01.01.2023</w:t>
      </w:r>
      <w:r>
        <w:rPr>
          <w:rFonts w:ascii="Arial" w:eastAsia="Times New Roman" w:hAnsi="Arial" w:cs="Arial"/>
          <w:szCs w:val="23"/>
          <w:lang w:eastAsia="de-DE"/>
        </w:rPr>
        <w:t>.</w:t>
      </w:r>
    </w:p>
    <w:p w:rsidR="002E08D8" w:rsidRDefault="002E08D8" w:rsidP="002E08D8">
      <w:pPr>
        <w:tabs>
          <w:tab w:val="left" w:pos="284"/>
          <w:tab w:val="left" w:pos="1134"/>
          <w:tab w:val="left" w:pos="1418"/>
          <w:tab w:val="left" w:pos="1701"/>
          <w:tab w:val="left" w:pos="1985"/>
          <w:tab w:val="left" w:pos="2268"/>
        </w:tabs>
        <w:spacing w:after="0"/>
        <w:rPr>
          <w:rFonts w:ascii="Arial" w:eastAsia="Times New Roman" w:hAnsi="Arial" w:cs="Arial"/>
          <w:szCs w:val="23"/>
          <w:lang w:eastAsia="de-DE"/>
        </w:rPr>
      </w:pPr>
    </w:p>
    <w:p w:rsidR="002E08D8" w:rsidRPr="002E08D8" w:rsidRDefault="002E08D8" w:rsidP="002E08D8">
      <w:pPr>
        <w:tabs>
          <w:tab w:val="left" w:pos="284"/>
          <w:tab w:val="left" w:pos="567"/>
          <w:tab w:val="left" w:pos="851"/>
          <w:tab w:val="left" w:pos="1134"/>
          <w:tab w:val="left" w:pos="1418"/>
          <w:tab w:val="left" w:pos="1701"/>
          <w:tab w:val="left" w:pos="1985"/>
          <w:tab w:val="left" w:pos="2268"/>
        </w:tabs>
        <w:spacing w:after="0" w:line="300" w:lineRule="exact"/>
        <w:rPr>
          <w:rFonts w:ascii="Arial" w:eastAsia="Times New Roman" w:hAnsi="Arial" w:cs="Arial"/>
          <w:szCs w:val="20"/>
        </w:rPr>
      </w:pPr>
      <w:r w:rsidRPr="002E08D8">
        <w:rPr>
          <w:rFonts w:ascii="Arial" w:eastAsia="Times New Roman" w:hAnsi="Arial" w:cs="Arial"/>
          <w:szCs w:val="20"/>
        </w:rPr>
        <w:t>Lingen (Ems), 28.11.2023</w:t>
      </w:r>
    </w:p>
    <w:p w:rsidR="002E08D8" w:rsidRPr="002E08D8" w:rsidRDefault="002E08D8" w:rsidP="002E08D8">
      <w:pPr>
        <w:tabs>
          <w:tab w:val="left" w:pos="567"/>
          <w:tab w:val="left" w:pos="851"/>
        </w:tabs>
        <w:spacing w:after="0" w:line="240" w:lineRule="auto"/>
        <w:jc w:val="both"/>
        <w:rPr>
          <w:rFonts w:ascii="Arial" w:eastAsia="Times New Roman" w:hAnsi="Arial"/>
          <w:szCs w:val="20"/>
        </w:rPr>
      </w:pPr>
    </w:p>
    <w:p w:rsidR="002E08D8" w:rsidRPr="002E08D8" w:rsidRDefault="002E08D8" w:rsidP="002E08D8">
      <w:pPr>
        <w:tabs>
          <w:tab w:val="left" w:pos="284"/>
          <w:tab w:val="left" w:pos="1134"/>
          <w:tab w:val="left" w:pos="1418"/>
          <w:tab w:val="left" w:pos="1701"/>
          <w:tab w:val="left" w:pos="1985"/>
          <w:tab w:val="left" w:pos="2268"/>
        </w:tabs>
        <w:spacing w:after="0"/>
        <w:rPr>
          <w:rFonts w:asciiTheme="minorHAnsi" w:eastAsiaTheme="minorEastAsia" w:hAnsiTheme="minorHAnsi" w:cstheme="minorBidi"/>
          <w:sz w:val="20"/>
          <w:lang w:eastAsia="de-DE"/>
        </w:rPr>
      </w:pPr>
      <w:r w:rsidRPr="002E08D8">
        <w:rPr>
          <w:rFonts w:ascii="Arial" w:eastAsiaTheme="minorEastAsia" w:hAnsi="Arial" w:cs="Arial"/>
          <w:szCs w:val="23"/>
          <w:lang w:eastAsia="de-DE"/>
        </w:rPr>
        <w:t>Arnold Ester</w:t>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t>Reinhold Gels</w:t>
      </w:r>
      <w:r w:rsidRPr="002E08D8">
        <w:rPr>
          <w:rFonts w:asciiTheme="minorHAnsi" w:eastAsiaTheme="minorEastAsia" w:hAnsiTheme="minorHAnsi" w:cstheme="minorBidi"/>
          <w:sz w:val="20"/>
          <w:lang w:eastAsia="de-DE"/>
        </w:rPr>
        <w:br/>
      </w:r>
      <w:r w:rsidRPr="002E08D8">
        <w:rPr>
          <w:rFonts w:ascii="Arial" w:eastAsiaTheme="minorEastAsia" w:hAnsi="Arial" w:cs="Arial"/>
          <w:szCs w:val="23"/>
          <w:lang w:eastAsia="de-DE"/>
        </w:rPr>
        <w:t xml:space="preserve">Verbandsvorsteher </w:t>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r>
      <w:r w:rsidRPr="002E08D8">
        <w:rPr>
          <w:rFonts w:ascii="Arial" w:eastAsiaTheme="minorEastAsia" w:hAnsi="Arial" w:cs="Arial"/>
          <w:szCs w:val="23"/>
          <w:lang w:eastAsia="de-DE"/>
        </w:rPr>
        <w:tab/>
        <w:t>Geschäftsführer</w:t>
      </w:r>
    </w:p>
    <w:p w:rsidR="002E08D8" w:rsidRPr="002E08D8" w:rsidRDefault="002E08D8" w:rsidP="002E08D8">
      <w:pPr>
        <w:tabs>
          <w:tab w:val="left" w:pos="284"/>
          <w:tab w:val="left" w:pos="1134"/>
          <w:tab w:val="left" w:pos="1418"/>
          <w:tab w:val="left" w:pos="1701"/>
          <w:tab w:val="left" w:pos="1985"/>
          <w:tab w:val="left" w:pos="2268"/>
        </w:tabs>
        <w:spacing w:after="0"/>
        <w:rPr>
          <w:rFonts w:ascii="Arial" w:eastAsia="Times New Roman" w:hAnsi="Arial" w:cs="Arial"/>
          <w:szCs w:val="23"/>
          <w:lang w:eastAsia="de-DE"/>
        </w:rPr>
      </w:pPr>
      <w:bookmarkStart w:id="0" w:name="_GoBack"/>
      <w:bookmarkEnd w:id="0"/>
    </w:p>
    <w:sectPr w:rsidR="002E08D8" w:rsidRPr="002E08D8" w:rsidSect="00EE0BD2">
      <w:headerReference w:type="default" r:id="rId8"/>
      <w:footerReference w:type="default" r:id="rId9"/>
      <w:headerReference w:type="first" r:id="rId10"/>
      <w:footerReference w:type="first" r:id="rId11"/>
      <w:pgSz w:w="11906" w:h="16838" w:code="9"/>
      <w:pgMar w:top="1418" w:right="1701" w:bottom="1418" w:left="1701" w:header="397" w:footer="476" w:gutter="0"/>
      <w:paperSrc w:first="1" w:other="1"/>
      <w:pgNumType w:fmt="numberInDash"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1D77" w:rsidRDefault="00DB1D77" w:rsidP="005A271E">
      <w:r>
        <w:separator/>
      </w:r>
    </w:p>
  </w:endnote>
  <w:endnote w:type="continuationSeparator" w:id="0">
    <w:p w:rsidR="00DB1D77" w:rsidRDefault="00DB1D77" w:rsidP="005A2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556719"/>
      <w:docPartObj>
        <w:docPartGallery w:val="Page Numbers (Bottom of Page)"/>
        <w:docPartUnique/>
      </w:docPartObj>
    </w:sdtPr>
    <w:sdtEndPr/>
    <w:sdtContent>
      <w:p w:rsidR="007C682F" w:rsidRDefault="007C682F">
        <w:pPr>
          <w:pStyle w:val="Fuzeile"/>
          <w:jc w:val="center"/>
        </w:pPr>
        <w:r>
          <w:fldChar w:fldCharType="begin"/>
        </w:r>
        <w:r>
          <w:instrText>PAGE   \* MERGEFORMAT</w:instrText>
        </w:r>
        <w:r>
          <w:fldChar w:fldCharType="separate"/>
        </w:r>
        <w:r w:rsidR="00A52B54">
          <w:rPr>
            <w:noProof/>
          </w:rPr>
          <w:t>- 1 -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59C" w:rsidRDefault="003D359C">
    <w:pPr>
      <w:pStyle w:val="Fuzeile"/>
      <w:jc w:val="center"/>
    </w:pPr>
  </w:p>
  <w:p w:rsidR="00A27487" w:rsidRPr="005A271E" w:rsidRDefault="00A27487" w:rsidP="005A271E">
    <w:pPr>
      <w:pStyle w:val="Fuzeile"/>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1D77" w:rsidRDefault="00DB1D77" w:rsidP="005A271E">
      <w:r>
        <w:separator/>
      </w:r>
    </w:p>
  </w:footnote>
  <w:footnote w:type="continuationSeparator" w:id="0">
    <w:p w:rsidR="00DB1D77" w:rsidRDefault="00DB1D77" w:rsidP="005A2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8E3" w:rsidRDefault="008A38E3" w:rsidP="008A38E3">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163" w:rsidRPr="00471163" w:rsidRDefault="00471163" w:rsidP="00471163">
    <w:pPr>
      <w:pStyle w:val="Kopfzeile"/>
      <w:jc w:val="right"/>
      <w:rPr>
        <w:lang w:val="de-DE"/>
      </w:rPr>
    </w:pPr>
    <w:r>
      <w:rPr>
        <w:lang w:val="de-DE"/>
      </w:rPr>
      <w:t xml:space="preserve">Stand: </w:t>
    </w:r>
    <w:r w:rsidR="00227D18">
      <w:rPr>
        <w:lang w:val="de-DE"/>
      </w:rPr>
      <w:t>05.05.</w:t>
    </w:r>
    <w:r>
      <w:rPr>
        <w:lang w:val="de-DE"/>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419C6"/>
    <w:multiLevelType w:val="hybridMultilevel"/>
    <w:tmpl w:val="4E5ED78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B50736D"/>
    <w:multiLevelType w:val="hybridMultilevel"/>
    <w:tmpl w:val="3AC404A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515136"/>
    <w:multiLevelType w:val="hybridMultilevel"/>
    <w:tmpl w:val="CB6A588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3C96299"/>
    <w:multiLevelType w:val="hybridMultilevel"/>
    <w:tmpl w:val="A24CA7AA"/>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4" w15:restartNumberingAfterBreak="0">
    <w:nsid w:val="3DE9647A"/>
    <w:multiLevelType w:val="hybridMultilevel"/>
    <w:tmpl w:val="1D6ADC3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D3D59B8"/>
    <w:multiLevelType w:val="hybridMultilevel"/>
    <w:tmpl w:val="63D4417C"/>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6B458EB"/>
    <w:multiLevelType w:val="hybridMultilevel"/>
    <w:tmpl w:val="DC32070A"/>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7" w15:restartNumberingAfterBreak="0">
    <w:nsid w:val="6E992C1F"/>
    <w:multiLevelType w:val="hybridMultilevel"/>
    <w:tmpl w:val="83D2B482"/>
    <w:lvl w:ilvl="0" w:tplc="31CCBCE8">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8" w15:restartNumberingAfterBreak="0">
    <w:nsid w:val="75C019A1"/>
    <w:multiLevelType w:val="hybridMultilevel"/>
    <w:tmpl w:val="E02E027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8"/>
  </w:num>
  <w:num w:numId="3">
    <w:abstractNumId w:val="2"/>
  </w:num>
  <w:num w:numId="4">
    <w:abstractNumId w:val="6"/>
  </w:num>
  <w:num w:numId="5">
    <w:abstractNumId w:val="1"/>
  </w:num>
  <w:num w:numId="6">
    <w:abstractNumId w:val="3"/>
  </w:num>
  <w:num w:numId="7">
    <w:abstractNumId w:val="4"/>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autoHyphenation/>
  <w:hyphenationZone w:val="425"/>
  <w:drawingGridHorizontalSpacing w:val="110"/>
  <w:drawingGridVerticalSpacing w:val="299"/>
  <w:displayHorizontalDrawingGridEvery w:val="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Benutzer»" w:val="bl"/>
    <w:docVar w:name="adressat" w:val="1"/>
    <w:docVar w:name="betnr" w:val="18429"/>
    <w:docVar w:name="database" w:val="ADVOWARE"/>
    <w:docVar w:name="history" w:val="leere Seite (Wasserverband Lingener Land)"/>
    <w:docVar w:name="kz" w:val="1"/>
    <w:docVar w:name="Nr" w:val="2020002415"/>
    <w:docVar w:name="speichern" w:val="ja"/>
    <w:docVar w:name="telefax" w:val="Per Telefax: 0591-6104-19"/>
  </w:docVars>
  <w:rsids>
    <w:rsidRoot w:val="00DB1D77"/>
    <w:rsid w:val="00024AF5"/>
    <w:rsid w:val="00032EE8"/>
    <w:rsid w:val="000655E9"/>
    <w:rsid w:val="00087630"/>
    <w:rsid w:val="000D02F2"/>
    <w:rsid w:val="000F2350"/>
    <w:rsid w:val="00105B34"/>
    <w:rsid w:val="00124189"/>
    <w:rsid w:val="0012548B"/>
    <w:rsid w:val="001405A1"/>
    <w:rsid w:val="00153AD4"/>
    <w:rsid w:val="00157E0E"/>
    <w:rsid w:val="00186A98"/>
    <w:rsid w:val="00195172"/>
    <w:rsid w:val="001A1495"/>
    <w:rsid w:val="001B4620"/>
    <w:rsid w:val="001B4E23"/>
    <w:rsid w:val="001D4E7D"/>
    <w:rsid w:val="001E0CF7"/>
    <w:rsid w:val="001F2068"/>
    <w:rsid w:val="002036D4"/>
    <w:rsid w:val="00227D18"/>
    <w:rsid w:val="002B1671"/>
    <w:rsid w:val="002D4A9D"/>
    <w:rsid w:val="002D4B96"/>
    <w:rsid w:val="002E08D8"/>
    <w:rsid w:val="002E26D3"/>
    <w:rsid w:val="002E29DB"/>
    <w:rsid w:val="002F74E2"/>
    <w:rsid w:val="0031589B"/>
    <w:rsid w:val="00330E46"/>
    <w:rsid w:val="00360694"/>
    <w:rsid w:val="00363522"/>
    <w:rsid w:val="0037482E"/>
    <w:rsid w:val="00384B9A"/>
    <w:rsid w:val="003B7390"/>
    <w:rsid w:val="003D359C"/>
    <w:rsid w:val="003E500F"/>
    <w:rsid w:val="003F29A7"/>
    <w:rsid w:val="00437427"/>
    <w:rsid w:val="00437F65"/>
    <w:rsid w:val="004509AC"/>
    <w:rsid w:val="00466F82"/>
    <w:rsid w:val="00471163"/>
    <w:rsid w:val="00474514"/>
    <w:rsid w:val="00474EA1"/>
    <w:rsid w:val="004770D2"/>
    <w:rsid w:val="004C01C3"/>
    <w:rsid w:val="004F479F"/>
    <w:rsid w:val="00501373"/>
    <w:rsid w:val="0051730E"/>
    <w:rsid w:val="00533CB8"/>
    <w:rsid w:val="0055275F"/>
    <w:rsid w:val="00562392"/>
    <w:rsid w:val="00581D8B"/>
    <w:rsid w:val="00597A72"/>
    <w:rsid w:val="005A271E"/>
    <w:rsid w:val="005D64AB"/>
    <w:rsid w:val="005F3431"/>
    <w:rsid w:val="00601BDC"/>
    <w:rsid w:val="00621468"/>
    <w:rsid w:val="006334C4"/>
    <w:rsid w:val="00685500"/>
    <w:rsid w:val="006D51A6"/>
    <w:rsid w:val="006E115E"/>
    <w:rsid w:val="006F1707"/>
    <w:rsid w:val="00750E70"/>
    <w:rsid w:val="00766C0A"/>
    <w:rsid w:val="00771505"/>
    <w:rsid w:val="00793AC8"/>
    <w:rsid w:val="007C682F"/>
    <w:rsid w:val="007D1DC4"/>
    <w:rsid w:val="00804099"/>
    <w:rsid w:val="00807DE4"/>
    <w:rsid w:val="00812A25"/>
    <w:rsid w:val="008246BD"/>
    <w:rsid w:val="00862E6A"/>
    <w:rsid w:val="008648B4"/>
    <w:rsid w:val="0086505E"/>
    <w:rsid w:val="008A38E3"/>
    <w:rsid w:val="008B47C6"/>
    <w:rsid w:val="008C1060"/>
    <w:rsid w:val="008E4435"/>
    <w:rsid w:val="008F56D6"/>
    <w:rsid w:val="00916F45"/>
    <w:rsid w:val="00954BC5"/>
    <w:rsid w:val="009B1FF1"/>
    <w:rsid w:val="00A02CEB"/>
    <w:rsid w:val="00A0591D"/>
    <w:rsid w:val="00A27487"/>
    <w:rsid w:val="00A36420"/>
    <w:rsid w:val="00A52B54"/>
    <w:rsid w:val="00A56E6A"/>
    <w:rsid w:val="00A65199"/>
    <w:rsid w:val="00A71C1E"/>
    <w:rsid w:val="00AB72C4"/>
    <w:rsid w:val="00AD3C14"/>
    <w:rsid w:val="00AE7D9C"/>
    <w:rsid w:val="00B16851"/>
    <w:rsid w:val="00B55DD7"/>
    <w:rsid w:val="00B7518B"/>
    <w:rsid w:val="00B947EF"/>
    <w:rsid w:val="00BA513F"/>
    <w:rsid w:val="00BB02AE"/>
    <w:rsid w:val="00BB0B18"/>
    <w:rsid w:val="00BB2125"/>
    <w:rsid w:val="00BF0192"/>
    <w:rsid w:val="00C07DE5"/>
    <w:rsid w:val="00C11F4F"/>
    <w:rsid w:val="00C52B6B"/>
    <w:rsid w:val="00C90C9E"/>
    <w:rsid w:val="00C968DA"/>
    <w:rsid w:val="00CF4EB7"/>
    <w:rsid w:val="00D22F52"/>
    <w:rsid w:val="00D35AC4"/>
    <w:rsid w:val="00D3692D"/>
    <w:rsid w:val="00D601E3"/>
    <w:rsid w:val="00D76C31"/>
    <w:rsid w:val="00DB1D77"/>
    <w:rsid w:val="00DC1E5A"/>
    <w:rsid w:val="00E14230"/>
    <w:rsid w:val="00E443EC"/>
    <w:rsid w:val="00E6126B"/>
    <w:rsid w:val="00EB13A1"/>
    <w:rsid w:val="00EE0BD2"/>
    <w:rsid w:val="00EF0BAA"/>
    <w:rsid w:val="00F06C25"/>
    <w:rsid w:val="00F10856"/>
    <w:rsid w:val="00F3673D"/>
    <w:rsid w:val="00F37F1A"/>
    <w:rsid w:val="00F572F6"/>
    <w:rsid w:val="00F82C64"/>
    <w:rsid w:val="00F85874"/>
    <w:rsid w:val="00FA2D47"/>
    <w:rsid w:val="00FB27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0C1F6AB1"/>
  <w14:defaultImageDpi w14:val="0"/>
  <w15:docId w15:val="{8F4871D0-D8DE-4A2B-BB33-80B5B6590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3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82C64"/>
    <w:pPr>
      <w:spacing w:after="200" w:line="276" w:lineRule="auto"/>
    </w:pPr>
    <w:rPr>
      <w:rFonts w:ascii="Calibri" w:eastAsia="Calibri" w:hAnsi="Calibri"/>
      <w:lang w:eastAsia="en-US"/>
    </w:rPr>
  </w:style>
  <w:style w:type="paragraph" w:styleId="berschrift1">
    <w:name w:val="heading 1"/>
    <w:basedOn w:val="Standard"/>
    <w:next w:val="Standard"/>
    <w:link w:val="berschrift1Zchn"/>
    <w:uiPriority w:val="99"/>
    <w:qFormat/>
    <w:pPr>
      <w:keepNext/>
      <w:outlineLvl w:val="0"/>
    </w:pPr>
    <w:rPr>
      <w:b/>
      <w:kern w:val="28"/>
    </w:rPr>
  </w:style>
  <w:style w:type="paragraph" w:styleId="berschrift2">
    <w:name w:val="heading 2"/>
    <w:basedOn w:val="Standard"/>
    <w:next w:val="Standard"/>
    <w:link w:val="berschrift2Zchn"/>
    <w:uiPriority w:val="99"/>
    <w:qFormat/>
    <w:pPr>
      <w:keepNext/>
      <w:outlineLvl w:val="1"/>
    </w:pPr>
    <w:rPr>
      <w:b/>
      <w:u w:val="single"/>
    </w:rPr>
  </w:style>
  <w:style w:type="paragraph" w:styleId="berschrift3">
    <w:name w:val="heading 3"/>
    <w:basedOn w:val="Standard"/>
    <w:next w:val="Standard"/>
    <w:link w:val="berschrift3Zchn"/>
    <w:uiPriority w:val="99"/>
    <w:qFormat/>
    <w:pPr>
      <w:keepNext/>
      <w:pBdr>
        <w:top w:val="single" w:sz="4" w:space="1" w:color="auto" w:shadow="1"/>
        <w:left w:val="single" w:sz="4" w:space="4" w:color="auto" w:shadow="1"/>
        <w:bottom w:val="single" w:sz="4" w:space="1" w:color="auto" w:shadow="1"/>
        <w:right w:val="single" w:sz="4" w:space="4" w:color="auto" w:shadow="1"/>
      </w:pBdr>
      <w:shd w:val="pct5" w:color="auto" w:fill="FFFFFF"/>
      <w:jc w:val="center"/>
      <w:outlineLvl w:val="2"/>
    </w:pPr>
    <w:rPr>
      <w:b/>
      <w:spacing w:val="100"/>
      <w:sz w:val="30"/>
    </w:rPr>
  </w:style>
  <w:style w:type="paragraph" w:styleId="berschrift4">
    <w:name w:val="heading 4"/>
    <w:basedOn w:val="Standard"/>
    <w:next w:val="Standard"/>
    <w:link w:val="berschrift4Zchn"/>
    <w:uiPriority w:val="99"/>
    <w:qFormat/>
    <w:pPr>
      <w:keepNext/>
      <w:jc w:val="center"/>
      <w:outlineLvl w:val="3"/>
    </w:pPr>
    <w:rPr>
      <w:b/>
      <w:sz w:val="26"/>
    </w:rPr>
  </w:style>
  <w:style w:type="paragraph" w:styleId="berschrift5">
    <w:name w:val="heading 5"/>
    <w:basedOn w:val="Standard"/>
    <w:next w:val="Standard"/>
    <w:link w:val="berschrift5Zchn"/>
    <w:uiPriority w:val="99"/>
    <w:qFormat/>
    <w:pPr>
      <w:keepNext/>
      <w:outlineLvl w:val="4"/>
    </w:pPr>
    <w:rPr>
      <w:rFonts w:ascii="Times New Roman" w:hAnsi="Times New Roman"/>
      <w:b/>
      <w:color w:val="993366"/>
      <w:sz w:val="35"/>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07DF4"/>
    <w:rPr>
      <w:rFonts w:asciiTheme="majorHAnsi" w:eastAsiaTheme="majorEastAsia" w:hAnsiTheme="majorHAnsi" w:cstheme="majorBidi"/>
      <w:b/>
      <w:bCs/>
      <w:kern w:val="32"/>
      <w:sz w:val="32"/>
      <w:szCs w:val="32"/>
      <w:lang w:eastAsia="en-US"/>
    </w:rPr>
  </w:style>
  <w:style w:type="character" w:customStyle="1" w:styleId="berschrift2Zchn">
    <w:name w:val="Überschrift 2 Zchn"/>
    <w:basedOn w:val="Absatz-Standardschriftart"/>
    <w:link w:val="berschrift2"/>
    <w:uiPriority w:val="9"/>
    <w:semiHidden/>
    <w:rsid w:val="00707DF4"/>
    <w:rPr>
      <w:rFonts w:asciiTheme="majorHAnsi" w:eastAsiaTheme="majorEastAsia" w:hAnsiTheme="majorHAnsi" w:cstheme="majorBidi"/>
      <w:b/>
      <w:bCs/>
      <w:i/>
      <w:iCs/>
      <w:sz w:val="28"/>
      <w:szCs w:val="28"/>
      <w:lang w:eastAsia="en-US"/>
    </w:rPr>
  </w:style>
  <w:style w:type="character" w:customStyle="1" w:styleId="berschrift3Zchn">
    <w:name w:val="Überschrift 3 Zchn"/>
    <w:basedOn w:val="Absatz-Standardschriftart"/>
    <w:link w:val="berschrift3"/>
    <w:uiPriority w:val="9"/>
    <w:semiHidden/>
    <w:rsid w:val="00707DF4"/>
    <w:rPr>
      <w:rFonts w:asciiTheme="majorHAnsi" w:eastAsiaTheme="majorEastAsia" w:hAnsiTheme="majorHAnsi" w:cstheme="majorBidi"/>
      <w:b/>
      <w:bCs/>
      <w:sz w:val="26"/>
      <w:szCs w:val="26"/>
      <w:lang w:eastAsia="en-US"/>
    </w:rPr>
  </w:style>
  <w:style w:type="character" w:customStyle="1" w:styleId="berschrift4Zchn">
    <w:name w:val="Überschrift 4 Zchn"/>
    <w:basedOn w:val="Absatz-Standardschriftart"/>
    <w:link w:val="berschrift4"/>
    <w:uiPriority w:val="9"/>
    <w:semiHidden/>
    <w:rsid w:val="00707DF4"/>
    <w:rPr>
      <w:rFonts w:asciiTheme="minorHAnsi" w:eastAsiaTheme="minorEastAsia" w:hAnsiTheme="minorHAnsi" w:cstheme="minorBidi"/>
      <w:b/>
      <w:bCs/>
      <w:sz w:val="28"/>
      <w:szCs w:val="28"/>
      <w:lang w:eastAsia="en-US"/>
    </w:rPr>
  </w:style>
  <w:style w:type="character" w:customStyle="1" w:styleId="berschrift5Zchn">
    <w:name w:val="Überschrift 5 Zchn"/>
    <w:basedOn w:val="Absatz-Standardschriftart"/>
    <w:link w:val="berschrift5"/>
    <w:uiPriority w:val="9"/>
    <w:semiHidden/>
    <w:rsid w:val="00707DF4"/>
    <w:rPr>
      <w:rFonts w:asciiTheme="minorHAnsi" w:eastAsiaTheme="minorEastAsia" w:hAnsiTheme="minorHAnsi" w:cstheme="minorBidi"/>
      <w:b/>
      <w:bCs/>
      <w:i/>
      <w:iCs/>
      <w:sz w:val="26"/>
      <w:szCs w:val="26"/>
      <w:lang w:eastAsia="en-US"/>
    </w:rPr>
  </w:style>
  <w:style w:type="character" w:styleId="BesuchterLink">
    <w:name w:val="FollowedHyperlink"/>
    <w:basedOn w:val="Absatz-Standardschriftart"/>
    <w:uiPriority w:val="99"/>
    <w:semiHidden/>
    <w:rPr>
      <w:rFonts w:cs="Times New Roman"/>
      <w:color w:val="800080"/>
      <w:u w:val="single"/>
    </w:rPr>
  </w:style>
  <w:style w:type="paragraph" w:customStyle="1" w:styleId="Einrcken1">
    <w:name w:val="Einrücken1"/>
    <w:basedOn w:val="Standard"/>
    <w:uiPriority w:val="99"/>
    <w:pPr>
      <w:tabs>
        <w:tab w:val="left" w:pos="426"/>
      </w:tabs>
      <w:spacing w:line="360" w:lineRule="auto"/>
      <w:ind w:left="425" w:hanging="425"/>
    </w:pPr>
  </w:style>
  <w:style w:type="paragraph" w:customStyle="1" w:styleId="Einrcken1e">
    <w:name w:val="Einrücken1e"/>
    <w:basedOn w:val="Standard"/>
    <w:uiPriority w:val="99"/>
    <w:pPr>
      <w:tabs>
        <w:tab w:val="left" w:pos="426"/>
      </w:tabs>
      <w:ind w:left="425" w:hanging="425"/>
    </w:pPr>
  </w:style>
  <w:style w:type="paragraph" w:customStyle="1" w:styleId="Einrcken2">
    <w:name w:val="Einrücken2"/>
    <w:basedOn w:val="Standard"/>
    <w:uiPriority w:val="99"/>
    <w:pPr>
      <w:spacing w:line="360" w:lineRule="auto"/>
      <w:ind w:left="850" w:hanging="425"/>
    </w:pPr>
  </w:style>
  <w:style w:type="paragraph" w:customStyle="1" w:styleId="Einrcken2e">
    <w:name w:val="Einrücken2e"/>
    <w:basedOn w:val="Standard"/>
    <w:uiPriority w:val="99"/>
    <w:pPr>
      <w:ind w:left="850" w:hanging="425"/>
    </w:pPr>
  </w:style>
  <w:style w:type="paragraph" w:customStyle="1" w:styleId="Einrcken3">
    <w:name w:val="Einrücken3"/>
    <w:basedOn w:val="Standard"/>
    <w:uiPriority w:val="99"/>
    <w:pPr>
      <w:tabs>
        <w:tab w:val="left" w:pos="1276"/>
      </w:tabs>
      <w:spacing w:line="360" w:lineRule="auto"/>
      <w:ind w:left="1276" w:hanging="425"/>
    </w:pPr>
  </w:style>
  <w:style w:type="paragraph" w:customStyle="1" w:styleId="Einrcken3e">
    <w:name w:val="Einrücken3e"/>
    <w:basedOn w:val="Standard"/>
    <w:uiPriority w:val="99"/>
    <w:pPr>
      <w:tabs>
        <w:tab w:val="left" w:pos="1276"/>
      </w:tabs>
      <w:ind w:left="1276" w:hanging="425"/>
    </w:pPr>
  </w:style>
  <w:style w:type="paragraph" w:customStyle="1" w:styleId="Einrcken4">
    <w:name w:val="Einrücken4"/>
    <w:basedOn w:val="Standard"/>
    <w:uiPriority w:val="99"/>
    <w:pPr>
      <w:tabs>
        <w:tab w:val="left" w:pos="1701"/>
      </w:tabs>
      <w:spacing w:line="360" w:lineRule="auto"/>
      <w:ind w:left="1701" w:hanging="425"/>
    </w:pPr>
  </w:style>
  <w:style w:type="paragraph" w:customStyle="1" w:styleId="Einrcken4e">
    <w:name w:val="Einrücken4e"/>
    <w:basedOn w:val="Standard"/>
    <w:uiPriority w:val="99"/>
    <w:pPr>
      <w:tabs>
        <w:tab w:val="left" w:pos="1701"/>
      </w:tabs>
      <w:ind w:left="1701" w:hanging="425"/>
    </w:pPr>
  </w:style>
  <w:style w:type="paragraph" w:customStyle="1" w:styleId="Einrcken5">
    <w:name w:val="Einrücken5"/>
    <w:basedOn w:val="Einrcken4"/>
    <w:uiPriority w:val="99"/>
    <w:pPr>
      <w:tabs>
        <w:tab w:val="clear" w:pos="1701"/>
        <w:tab w:val="left" w:pos="2127"/>
      </w:tabs>
      <w:ind w:left="2127"/>
    </w:pPr>
  </w:style>
  <w:style w:type="paragraph" w:customStyle="1" w:styleId="Einrcken5e">
    <w:name w:val="Einrücken5e"/>
    <w:basedOn w:val="Einrcken4e"/>
    <w:uiPriority w:val="99"/>
    <w:pPr>
      <w:tabs>
        <w:tab w:val="clear" w:pos="1701"/>
        <w:tab w:val="left" w:pos="2127"/>
      </w:tabs>
      <w:ind w:left="2127"/>
    </w:pPr>
  </w:style>
  <w:style w:type="paragraph" w:customStyle="1" w:styleId="Einrcken6">
    <w:name w:val="Einrücken6"/>
    <w:basedOn w:val="Einrcken5"/>
    <w:uiPriority w:val="99"/>
    <w:pPr>
      <w:tabs>
        <w:tab w:val="clear" w:pos="2127"/>
        <w:tab w:val="left" w:pos="2552"/>
      </w:tabs>
      <w:ind w:left="2552"/>
    </w:pPr>
  </w:style>
  <w:style w:type="paragraph" w:customStyle="1" w:styleId="Einrcken6e">
    <w:name w:val="Einrücken6e"/>
    <w:basedOn w:val="Einrcken5e"/>
    <w:uiPriority w:val="99"/>
    <w:pPr>
      <w:tabs>
        <w:tab w:val="clear" w:pos="2127"/>
        <w:tab w:val="left" w:pos="2552"/>
      </w:tabs>
      <w:ind w:left="2552"/>
    </w:pPr>
  </w:style>
  <w:style w:type="paragraph" w:customStyle="1" w:styleId="EinrckenA">
    <w:name w:val="EinrückenA"/>
    <w:basedOn w:val="Einrcken1e"/>
    <w:uiPriority w:val="99"/>
    <w:pPr>
      <w:tabs>
        <w:tab w:val="left" w:pos="851"/>
      </w:tabs>
      <w:ind w:left="851" w:hanging="851"/>
    </w:pPr>
  </w:style>
  <w:style w:type="paragraph" w:customStyle="1" w:styleId="EinrckenB">
    <w:name w:val="EinrückenB"/>
    <w:basedOn w:val="EinrckenA"/>
    <w:uiPriority w:val="99"/>
    <w:pPr>
      <w:ind w:left="1276" w:hanging="1276"/>
    </w:pPr>
  </w:style>
  <w:style w:type="paragraph" w:styleId="Funotentext">
    <w:name w:val="footnote text"/>
    <w:basedOn w:val="Standard"/>
    <w:link w:val="FunotentextZchn"/>
    <w:uiPriority w:val="99"/>
    <w:semiHidden/>
    <w:pPr>
      <w:ind w:left="284" w:hanging="284"/>
    </w:pPr>
    <w:rPr>
      <w:sz w:val="16"/>
    </w:rPr>
  </w:style>
  <w:style w:type="character" w:customStyle="1" w:styleId="FunotentextZchn">
    <w:name w:val="Fußnotentext Zchn"/>
    <w:basedOn w:val="Absatz-Standardschriftart"/>
    <w:link w:val="Funotentext"/>
    <w:uiPriority w:val="99"/>
    <w:semiHidden/>
    <w:rsid w:val="00707DF4"/>
    <w:rPr>
      <w:rFonts w:ascii="Arial" w:hAnsi="Arial"/>
      <w:sz w:val="20"/>
      <w:szCs w:val="20"/>
      <w:lang w:eastAsia="en-US"/>
    </w:rPr>
  </w:style>
  <w:style w:type="character" w:styleId="Funotenzeichen">
    <w:name w:val="footnote reference"/>
    <w:basedOn w:val="Absatz-Standardschriftart"/>
    <w:uiPriority w:val="99"/>
    <w:semiHidden/>
    <w:rPr>
      <w:rFonts w:ascii="Arial" w:hAnsi="Arial" w:cs="Times New Roman"/>
      <w:sz w:val="18"/>
      <w:vertAlign w:val="superscript"/>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basedOn w:val="Absatz-Standardschriftart"/>
    <w:link w:val="Fuzeile"/>
    <w:uiPriority w:val="99"/>
    <w:locked/>
    <w:rsid w:val="005A271E"/>
    <w:rPr>
      <w:rFonts w:ascii="Arial" w:hAnsi="Arial"/>
      <w:sz w:val="22"/>
      <w:lang w:val="x-none" w:eastAsia="en-US"/>
    </w:rPr>
  </w:style>
  <w:style w:type="paragraph" w:customStyle="1" w:styleId="Fuzeile1">
    <w:name w:val="Fußzeile 1"/>
    <w:uiPriority w:val="99"/>
    <w:pPr>
      <w:spacing w:after="0" w:line="160" w:lineRule="exact"/>
    </w:pPr>
    <w:rPr>
      <w:rFonts w:ascii="Tahoma" w:hAnsi="Tahoma"/>
      <w:noProof/>
      <w:sz w:val="14"/>
      <w:szCs w:val="20"/>
      <w:lang w:val="en-GB" w:eastAsia="en-US"/>
    </w:rPr>
  </w:style>
  <w:style w:type="character" w:styleId="Hyperlink">
    <w:name w:val="Hyperlink"/>
    <w:basedOn w:val="Absatz-Standardschriftart"/>
    <w:uiPriority w:val="99"/>
    <w:semiHidden/>
    <w:rPr>
      <w:rFonts w:cs="Times New Roman"/>
      <w:color w:val="0000FF"/>
      <w:u w:val="single"/>
    </w:rPr>
  </w:style>
  <w:style w:type="paragraph" w:styleId="Kopfzeile">
    <w:name w:val="header"/>
    <w:basedOn w:val="Standard"/>
    <w:link w:val="KopfzeileZchn"/>
    <w:uiPriority w:val="99"/>
    <w:pPr>
      <w:tabs>
        <w:tab w:val="center" w:pos="4536"/>
        <w:tab w:val="right" w:pos="9072"/>
      </w:tabs>
    </w:pPr>
    <w:rPr>
      <w:noProof/>
      <w:lang w:val="en-GB"/>
    </w:rPr>
  </w:style>
  <w:style w:type="character" w:customStyle="1" w:styleId="KopfzeileZchn">
    <w:name w:val="Kopfzeile Zchn"/>
    <w:basedOn w:val="Absatz-Standardschriftart"/>
    <w:link w:val="Kopfzeile"/>
    <w:uiPriority w:val="99"/>
    <w:rsid w:val="00707DF4"/>
    <w:rPr>
      <w:rFonts w:ascii="Arial" w:hAnsi="Arial"/>
      <w:szCs w:val="20"/>
      <w:lang w:eastAsia="en-US"/>
    </w:rPr>
  </w:style>
  <w:style w:type="paragraph" w:customStyle="1" w:styleId="Kopfzeile1">
    <w:name w:val="Kopfzeile 1"/>
    <w:uiPriority w:val="99"/>
    <w:pPr>
      <w:spacing w:after="0" w:line="240" w:lineRule="auto"/>
      <w:jc w:val="center"/>
    </w:pPr>
    <w:rPr>
      <w:smallCaps/>
      <w:noProof/>
      <w:szCs w:val="20"/>
      <w:lang w:val="en-GB" w:eastAsia="en-US"/>
    </w:rPr>
  </w:style>
  <w:style w:type="paragraph" w:customStyle="1" w:styleId="Kopfzeile2">
    <w:name w:val="Kopfzeile 2"/>
    <w:uiPriority w:val="99"/>
    <w:pPr>
      <w:spacing w:after="0" w:line="360" w:lineRule="auto"/>
    </w:pPr>
    <w:rPr>
      <w:rFonts w:ascii="Tahoma" w:hAnsi="Tahoma"/>
      <w:noProof/>
      <w:sz w:val="16"/>
      <w:szCs w:val="20"/>
      <w:u w:val="single"/>
      <w:lang w:val="en-GB" w:eastAsia="en-US"/>
    </w:rPr>
  </w:style>
  <w:style w:type="paragraph" w:customStyle="1" w:styleId="Rubrum">
    <w:name w:val="Rubrum"/>
    <w:basedOn w:val="Standard"/>
    <w:uiPriority w:val="99"/>
    <w:pPr>
      <w:ind w:left="2268"/>
    </w:pPr>
  </w:style>
  <w:style w:type="paragraph" w:customStyle="1" w:styleId="Schreiben">
    <w:name w:val="Schreiben"/>
    <w:basedOn w:val="Standard"/>
    <w:uiPriority w:val="99"/>
    <w:pPr>
      <w:spacing w:line="360" w:lineRule="auto"/>
    </w:pPr>
  </w:style>
  <w:style w:type="character" w:styleId="Seitenzahl">
    <w:name w:val="page number"/>
    <w:basedOn w:val="Absatz-Standardschriftart"/>
    <w:uiPriority w:val="99"/>
    <w:semiHidden/>
    <w:rPr>
      <w:rFonts w:ascii="Arial" w:hAnsi="Arial" w:cs="Times New Roman"/>
      <w:sz w:val="20"/>
    </w:rPr>
  </w:style>
  <w:style w:type="paragraph" w:customStyle="1" w:styleId="Standard1">
    <w:name w:val="Standard 1"/>
    <w:uiPriority w:val="99"/>
    <w:pPr>
      <w:spacing w:after="0" w:line="200" w:lineRule="exact"/>
    </w:pPr>
    <w:rPr>
      <w:rFonts w:ascii="Tahoma" w:hAnsi="Tahoma"/>
      <w:noProof/>
      <w:sz w:val="14"/>
      <w:szCs w:val="20"/>
      <w:lang w:val="en-GB" w:eastAsia="en-US"/>
    </w:rPr>
  </w:style>
  <w:style w:type="paragraph" w:customStyle="1" w:styleId="Standard2">
    <w:name w:val="Standard 2"/>
    <w:uiPriority w:val="99"/>
    <w:pPr>
      <w:spacing w:after="0" w:line="120" w:lineRule="exact"/>
    </w:pPr>
    <w:rPr>
      <w:rFonts w:ascii="Tahoma" w:hAnsi="Tahoma"/>
      <w:noProof/>
      <w:sz w:val="12"/>
      <w:szCs w:val="20"/>
      <w:lang w:val="en-GB" w:eastAsia="en-US"/>
    </w:rPr>
  </w:style>
  <w:style w:type="paragraph" w:customStyle="1" w:styleId="Standard3">
    <w:name w:val="Standard 3"/>
    <w:basedOn w:val="Standard1"/>
    <w:uiPriority w:val="99"/>
    <w:pPr>
      <w:tabs>
        <w:tab w:val="left" w:pos="993"/>
      </w:tabs>
      <w:spacing w:line="240" w:lineRule="auto"/>
      <w:ind w:right="-238"/>
    </w:pPr>
    <w:rPr>
      <w:rFonts w:ascii="Arial" w:hAnsi="Arial"/>
      <w:sz w:val="16"/>
    </w:rPr>
  </w:style>
  <w:style w:type="paragraph" w:styleId="Textkrper">
    <w:name w:val="Body Text"/>
    <w:basedOn w:val="Standard"/>
    <w:link w:val="TextkrperZchn"/>
    <w:uiPriority w:val="99"/>
    <w:semiHidden/>
    <w:pPr>
      <w:spacing w:line="360" w:lineRule="auto"/>
      <w:ind w:right="1726"/>
    </w:pPr>
  </w:style>
  <w:style w:type="character" w:customStyle="1" w:styleId="TextkrperZchn">
    <w:name w:val="Textkörper Zchn"/>
    <w:basedOn w:val="Absatz-Standardschriftart"/>
    <w:link w:val="Textkrper"/>
    <w:uiPriority w:val="99"/>
    <w:semiHidden/>
    <w:rsid w:val="00707DF4"/>
    <w:rPr>
      <w:rFonts w:ascii="Arial" w:hAnsi="Arial"/>
      <w:szCs w:val="20"/>
      <w:lang w:eastAsia="en-US"/>
    </w:rPr>
  </w:style>
  <w:style w:type="paragraph" w:customStyle="1" w:styleId="Tip">
    <w:name w:val="Tip"/>
    <w:basedOn w:val="Standard"/>
    <w:uiPriority w:val="99"/>
    <w:pPr>
      <w:pBdr>
        <w:top w:val="single" w:sz="6" w:space="1" w:color="auto"/>
        <w:left w:val="single" w:sz="6" w:space="1" w:color="auto"/>
        <w:bottom w:val="single" w:sz="6" w:space="1" w:color="auto"/>
        <w:right w:val="single" w:sz="6" w:space="1" w:color="auto"/>
      </w:pBdr>
      <w:ind w:left="851"/>
    </w:pPr>
    <w:rPr>
      <w:sz w:val="20"/>
    </w:rPr>
  </w:style>
  <w:style w:type="paragraph" w:styleId="Zitat">
    <w:name w:val="Quote"/>
    <w:basedOn w:val="Standard"/>
    <w:link w:val="ZitatZchn"/>
    <w:uiPriority w:val="99"/>
    <w:qFormat/>
    <w:pPr>
      <w:ind w:left="1247" w:right="510" w:hanging="113"/>
    </w:pPr>
  </w:style>
  <w:style w:type="character" w:customStyle="1" w:styleId="ZitatZchn">
    <w:name w:val="Zitat Zchn"/>
    <w:basedOn w:val="Absatz-Standardschriftart"/>
    <w:link w:val="Zitat"/>
    <w:uiPriority w:val="29"/>
    <w:rsid w:val="00707DF4"/>
    <w:rPr>
      <w:rFonts w:ascii="Arial" w:hAnsi="Arial"/>
      <w:i/>
      <w:iCs/>
      <w:color w:val="404040" w:themeColor="text1" w:themeTint="BF"/>
      <w:szCs w:val="20"/>
      <w:lang w:eastAsia="en-US"/>
    </w:rPr>
  </w:style>
  <w:style w:type="paragraph" w:styleId="Sprechblasentext">
    <w:name w:val="Balloon Text"/>
    <w:basedOn w:val="Standard"/>
    <w:link w:val="SprechblasentextZchn"/>
    <w:uiPriority w:val="99"/>
    <w:semiHidden/>
    <w:unhideWhenUsed/>
    <w:locked/>
    <w:rsid w:val="00227D1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27D18"/>
    <w:rPr>
      <w:rFonts w:ascii="Tahoma" w:eastAsia="Calibri" w:hAnsi="Tahoma" w:cs="Tahoma"/>
      <w:sz w:val="16"/>
      <w:szCs w:val="16"/>
      <w:lang w:eastAsia="en-US"/>
    </w:rPr>
  </w:style>
  <w:style w:type="paragraph" w:styleId="Listenabsatz">
    <w:name w:val="List Paragraph"/>
    <w:basedOn w:val="Standard"/>
    <w:uiPriority w:val="34"/>
    <w:qFormat/>
    <w:rsid w:val="00D22F52"/>
    <w:pPr>
      <w:ind w:left="720"/>
      <w:contextualSpacing/>
    </w:pPr>
  </w:style>
  <w:style w:type="paragraph" w:customStyle="1" w:styleId="Default">
    <w:name w:val="Default"/>
    <w:rsid w:val="00D22F5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W:\AdvoWare\Dot\leere%20Sei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leere Seite</Template>
  <TotalTime>0</TotalTime>
  <Pages>15</Pages>
  <Words>3836</Words>
  <Characters>24172</Characters>
  <Application>Microsoft Office Word</Application>
  <DocSecurity>0</DocSecurity>
  <Lines>201</Lines>
  <Paragraphs>55</Paragraphs>
  <ScaleCrop>false</ScaleCrop>
  <HeadingPairs>
    <vt:vector size="2" baseType="variant">
      <vt:variant>
        <vt:lpstr>Titel</vt:lpstr>
      </vt:variant>
      <vt:variant>
        <vt:i4>1</vt:i4>
      </vt:variant>
    </vt:vector>
  </HeadingPairs>
  <TitlesOfParts>
    <vt:vector size="1" baseType="lpstr">
      <vt:lpstr>Entwurf - Schmutzwasserabgabensatzung Stand 28.04.20.docx</vt:lpstr>
    </vt:vector>
  </TitlesOfParts>
  <Company>GKMP</Company>
  <LinksUpToDate>false</LinksUpToDate>
  <CharactersWithSpaces>27953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Entwurf - Schmutzwasserabgabensatzung Stand 28.04.20.docx</dc:title>
  <dc:creator>Harriet Bluhm</dc:creator>
  <cp:keywords>2020002415</cp:keywords>
  <cp:lastModifiedBy>Reinhold Gels</cp:lastModifiedBy>
  <cp:revision>111</cp:revision>
  <cp:lastPrinted>2022-11-29T08:14:00Z</cp:lastPrinted>
  <dcterms:created xsi:type="dcterms:W3CDTF">2020-05-11T07:46:00Z</dcterms:created>
  <dcterms:modified xsi:type="dcterms:W3CDTF">2023-12-18T10:08:00Z</dcterms:modified>
</cp:coreProperties>
</file>